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1"/>
        <w:gridCol w:w="273"/>
        <w:gridCol w:w="4688"/>
      </w:tblGrid>
      <w:tr w:rsidR="00037329" w:rsidTr="0000361F">
        <w:trPr>
          <w:trHeight w:val="939"/>
        </w:trPr>
        <w:tc>
          <w:tcPr>
            <w:tcW w:w="4361" w:type="dxa"/>
          </w:tcPr>
          <w:p w:rsidR="00037329" w:rsidRPr="005C1B58" w:rsidRDefault="00037329" w:rsidP="0000361F">
            <w:pPr>
              <w:jc w:val="center"/>
              <w:rPr>
                <w:b/>
                <w:sz w:val="26"/>
                <w:szCs w:val="28"/>
              </w:rPr>
            </w:pPr>
            <w:r w:rsidRPr="005C1B58">
              <w:rPr>
                <w:b/>
                <w:sz w:val="26"/>
                <w:szCs w:val="28"/>
              </w:rPr>
              <w:t>ĐẢNG BỘ HUYỆN GIỒNG TRÔM</w:t>
            </w:r>
          </w:p>
          <w:p w:rsidR="00037329" w:rsidRPr="00D328C6" w:rsidRDefault="00037329" w:rsidP="0000361F">
            <w:pPr>
              <w:jc w:val="center"/>
              <w:rPr>
                <w:b/>
                <w:szCs w:val="28"/>
              </w:rPr>
            </w:pPr>
            <w:r w:rsidRPr="00D328C6">
              <w:rPr>
                <w:b/>
                <w:szCs w:val="28"/>
              </w:rPr>
              <w:t>ĐẢNG ỦY XÃ MỸ</w:t>
            </w:r>
            <w:r>
              <w:rPr>
                <w:b/>
                <w:szCs w:val="28"/>
              </w:rPr>
              <w:t xml:space="preserve"> THẠNH</w:t>
            </w:r>
          </w:p>
          <w:p w:rsidR="00037329" w:rsidRPr="002743CD" w:rsidRDefault="00037329" w:rsidP="0000361F">
            <w:pPr>
              <w:jc w:val="center"/>
              <w:rPr>
                <w:b/>
                <w:sz w:val="26"/>
              </w:rPr>
            </w:pPr>
            <w:r>
              <w:rPr>
                <w:b/>
                <w:sz w:val="26"/>
              </w:rPr>
              <w:t>*</w:t>
            </w:r>
          </w:p>
        </w:tc>
        <w:tc>
          <w:tcPr>
            <w:tcW w:w="273" w:type="dxa"/>
          </w:tcPr>
          <w:p w:rsidR="00037329" w:rsidRDefault="00037329" w:rsidP="0000361F">
            <w:pPr>
              <w:jc w:val="both"/>
            </w:pPr>
          </w:p>
        </w:tc>
        <w:tc>
          <w:tcPr>
            <w:tcW w:w="4688" w:type="dxa"/>
          </w:tcPr>
          <w:p w:rsidR="00037329" w:rsidRDefault="00037329" w:rsidP="0000361F">
            <w:pPr>
              <w:jc w:val="center"/>
              <w:rPr>
                <w:b/>
                <w:szCs w:val="28"/>
                <w:u w:val="single"/>
              </w:rPr>
            </w:pPr>
            <w:r w:rsidRPr="00DE785E">
              <w:rPr>
                <w:b/>
                <w:szCs w:val="28"/>
                <w:u w:val="single"/>
              </w:rPr>
              <w:t>ĐẢNG CỘNG SẢN VIỆT NAM</w:t>
            </w:r>
          </w:p>
          <w:p w:rsidR="00037329" w:rsidRPr="00D328C6" w:rsidRDefault="00037329" w:rsidP="0000361F">
            <w:pPr>
              <w:jc w:val="center"/>
              <w:rPr>
                <w:i/>
                <w:szCs w:val="28"/>
              </w:rPr>
            </w:pPr>
            <w:r w:rsidRPr="00D328C6">
              <w:rPr>
                <w:i/>
                <w:szCs w:val="28"/>
              </w:rPr>
              <w:t>Mỹ Thạ</w:t>
            </w:r>
            <w:r w:rsidR="00263564">
              <w:rPr>
                <w:i/>
                <w:szCs w:val="28"/>
              </w:rPr>
              <w:t>nh, ngày 17</w:t>
            </w:r>
            <w:r>
              <w:rPr>
                <w:i/>
                <w:szCs w:val="28"/>
              </w:rPr>
              <w:t xml:space="preserve"> tháng 02</w:t>
            </w:r>
            <w:r w:rsidRPr="00D328C6">
              <w:rPr>
                <w:i/>
                <w:szCs w:val="28"/>
              </w:rPr>
              <w:t xml:space="preserve"> năm 201</w:t>
            </w:r>
            <w:r>
              <w:rPr>
                <w:i/>
                <w:szCs w:val="28"/>
              </w:rPr>
              <w:t>7</w:t>
            </w:r>
          </w:p>
        </w:tc>
      </w:tr>
      <w:tr w:rsidR="00037329" w:rsidTr="0000361F">
        <w:trPr>
          <w:trHeight w:val="328"/>
        </w:trPr>
        <w:tc>
          <w:tcPr>
            <w:tcW w:w="4361" w:type="dxa"/>
          </w:tcPr>
          <w:p w:rsidR="00037329" w:rsidRPr="002743CD" w:rsidRDefault="00037329" w:rsidP="0000361F">
            <w:pPr>
              <w:jc w:val="center"/>
              <w:rPr>
                <w:sz w:val="26"/>
              </w:rPr>
            </w:pPr>
            <w:r w:rsidRPr="002743CD">
              <w:rPr>
                <w:sz w:val="26"/>
              </w:rPr>
              <w:t>Số</w:t>
            </w:r>
            <w:r w:rsidR="00263564">
              <w:rPr>
                <w:sz w:val="26"/>
              </w:rPr>
              <w:t xml:space="preserve"> 119</w:t>
            </w:r>
            <w:r>
              <w:rPr>
                <w:sz w:val="26"/>
              </w:rPr>
              <w:t>-QĐ/ĐU</w:t>
            </w:r>
          </w:p>
        </w:tc>
        <w:tc>
          <w:tcPr>
            <w:tcW w:w="273" w:type="dxa"/>
          </w:tcPr>
          <w:p w:rsidR="00037329" w:rsidRDefault="00037329" w:rsidP="0000361F">
            <w:pPr>
              <w:jc w:val="both"/>
            </w:pPr>
          </w:p>
        </w:tc>
        <w:tc>
          <w:tcPr>
            <w:tcW w:w="4688" w:type="dxa"/>
          </w:tcPr>
          <w:p w:rsidR="00037329" w:rsidRPr="002743CD" w:rsidRDefault="00037329" w:rsidP="0000361F">
            <w:pPr>
              <w:jc w:val="center"/>
              <w:rPr>
                <w:i/>
              </w:rPr>
            </w:pPr>
          </w:p>
        </w:tc>
      </w:tr>
    </w:tbl>
    <w:p w:rsidR="00711C25" w:rsidRDefault="00711C25" w:rsidP="00037329">
      <w:pPr>
        <w:jc w:val="center"/>
      </w:pPr>
    </w:p>
    <w:p w:rsidR="00037329" w:rsidRPr="00037329" w:rsidRDefault="00037329" w:rsidP="00037329">
      <w:pPr>
        <w:spacing w:after="0" w:line="240" w:lineRule="auto"/>
        <w:jc w:val="center"/>
        <w:rPr>
          <w:b/>
        </w:rPr>
      </w:pPr>
      <w:r w:rsidRPr="00037329">
        <w:rPr>
          <w:b/>
        </w:rPr>
        <w:t>QUYẾT ĐỊNH</w:t>
      </w:r>
    </w:p>
    <w:p w:rsidR="00037329" w:rsidRPr="00037329" w:rsidRDefault="00037329" w:rsidP="00037329">
      <w:pPr>
        <w:spacing w:after="0" w:line="240" w:lineRule="auto"/>
        <w:jc w:val="center"/>
        <w:rPr>
          <w:b/>
        </w:rPr>
      </w:pPr>
      <w:r w:rsidRPr="00037329">
        <w:rPr>
          <w:b/>
        </w:rPr>
        <w:t>ban hành quy trình Ban Chấp hành Đảng bộ xã xem xét, thi hành kỷ luật và giải quyết khiếu nại kỷ luật đảng</w:t>
      </w:r>
    </w:p>
    <w:p w:rsidR="00037329" w:rsidRDefault="00037329" w:rsidP="00037329">
      <w:pPr>
        <w:spacing w:after="0" w:line="240" w:lineRule="auto"/>
        <w:jc w:val="center"/>
      </w:pPr>
    </w:p>
    <w:p w:rsidR="00037329" w:rsidRDefault="00037329" w:rsidP="00037329">
      <w:pPr>
        <w:spacing w:before="120" w:after="120" w:line="320" w:lineRule="exact"/>
        <w:jc w:val="both"/>
      </w:pPr>
      <w:r>
        <w:tab/>
        <w:t>- Căn cứ Điều lệ Đảng Cộng sản Việt Nam;</w:t>
      </w:r>
    </w:p>
    <w:p w:rsidR="00037329" w:rsidRDefault="00037329" w:rsidP="00037329">
      <w:pPr>
        <w:spacing w:before="120" w:after="120" w:line="320" w:lineRule="exact"/>
        <w:jc w:val="both"/>
      </w:pPr>
      <w:r>
        <w:tab/>
        <w:t>- Căn cứ Quyết định số 579-QĐ/HU ngày 11 tháng 11 năm 2016 của Ban Thường vụ Huyện ủy;</w:t>
      </w:r>
    </w:p>
    <w:p w:rsidR="00037329" w:rsidRDefault="00037329" w:rsidP="00037329">
      <w:pPr>
        <w:spacing w:before="120" w:after="120" w:line="320" w:lineRule="exact"/>
        <w:jc w:val="both"/>
      </w:pPr>
      <w:r>
        <w:tab/>
        <w:t>- Căn cứ Quy chế làm việc của Ban Chấp hành Đảng bộ xã, khóa XII, nhiệm kỳ 2015-2020;</w:t>
      </w:r>
    </w:p>
    <w:p w:rsidR="00037329" w:rsidRDefault="00037329" w:rsidP="00037329">
      <w:pPr>
        <w:spacing w:before="120" w:after="120" w:line="320" w:lineRule="exact"/>
        <w:jc w:val="both"/>
      </w:pPr>
      <w:r>
        <w:tab/>
        <w:t>Xét đề nghị của Ủy ban Kiểm tra Đảng ủy,</w:t>
      </w:r>
    </w:p>
    <w:p w:rsidR="00962751" w:rsidRDefault="00962751" w:rsidP="00037329">
      <w:pPr>
        <w:spacing w:before="120" w:after="120" w:line="320" w:lineRule="exact"/>
        <w:jc w:val="both"/>
      </w:pPr>
    </w:p>
    <w:p w:rsidR="00037329" w:rsidRPr="00962751" w:rsidRDefault="00037329" w:rsidP="00037329">
      <w:pPr>
        <w:spacing w:before="120" w:after="120" w:line="320" w:lineRule="exact"/>
        <w:jc w:val="center"/>
        <w:rPr>
          <w:b/>
        </w:rPr>
      </w:pPr>
      <w:r w:rsidRPr="00962751">
        <w:rPr>
          <w:b/>
        </w:rPr>
        <w:t>BAN CHẤP HÀNH ĐẢNG BỘ QUYẾT ĐỊNH</w:t>
      </w:r>
    </w:p>
    <w:p w:rsidR="00037329" w:rsidRDefault="00037329" w:rsidP="00037329">
      <w:pPr>
        <w:spacing w:before="120" w:after="120" w:line="320" w:lineRule="exact"/>
        <w:jc w:val="center"/>
      </w:pPr>
    </w:p>
    <w:p w:rsidR="00037329" w:rsidRDefault="00037329" w:rsidP="00037329">
      <w:pPr>
        <w:spacing w:before="120" w:after="120" w:line="320" w:lineRule="exact"/>
        <w:jc w:val="both"/>
      </w:pPr>
      <w:r>
        <w:tab/>
      </w:r>
      <w:r w:rsidRPr="00962751">
        <w:rPr>
          <w:b/>
        </w:rPr>
        <w:t>Điều 1.</w:t>
      </w:r>
      <w:r>
        <w:t xml:space="preserve"> Ban hành kèm theo Quyết định này Quy trình Ban Chấp hành Đảng bộ xã xem xét, thi hành kỷ luật và giải quyết khiếu nại kỷ luật đảng.</w:t>
      </w:r>
    </w:p>
    <w:p w:rsidR="00037329" w:rsidRDefault="00037329" w:rsidP="00037329">
      <w:pPr>
        <w:spacing w:before="120" w:after="120" w:line="320" w:lineRule="exact"/>
        <w:jc w:val="both"/>
      </w:pPr>
      <w:r>
        <w:tab/>
      </w:r>
      <w:r w:rsidRPr="00962751">
        <w:rPr>
          <w:b/>
        </w:rPr>
        <w:t>Điều 2.</w:t>
      </w:r>
      <w:r>
        <w:t xml:space="preserve"> Các Chi bộ trực thuộc Đảng ủy căn cứ vào các quy trình của Ban Chấp hành Đảng bộ xã để vận dụng thực hiện quy trình xem xét, thi hành kỷ luật và giải quyết khiếu nại kỷ luật đảng của cấp mình cho phù hợp và tổ chức thực hiện nghiêm túc.</w:t>
      </w:r>
    </w:p>
    <w:p w:rsidR="00037329" w:rsidRDefault="00037329" w:rsidP="00037329">
      <w:pPr>
        <w:spacing w:before="120" w:after="120" w:line="320" w:lineRule="exact"/>
        <w:jc w:val="both"/>
      </w:pPr>
      <w:r>
        <w:tab/>
      </w:r>
      <w:r w:rsidRPr="00962751">
        <w:rPr>
          <w:b/>
        </w:rPr>
        <w:t xml:space="preserve">Điều 3. </w:t>
      </w:r>
      <w:r>
        <w:t xml:space="preserve">Quyết định này có hiệu lực kể từ ngày ký. Các đồng chí trong Ban Chấp hành Đảng bộ xã; </w:t>
      </w:r>
      <w:r w:rsidR="00F36948">
        <w:t xml:space="preserve">Ủy ban Kiểm tra Đảng ủy; </w:t>
      </w:r>
      <w:bookmarkStart w:id="0" w:name="_GoBack"/>
      <w:bookmarkEnd w:id="0"/>
      <w:r>
        <w:t>chi ủy các Chi bộ trực thuộc Đảng ủy có trách nhiệm thi hành Quyết định này./.</w:t>
      </w:r>
    </w:p>
    <w:p w:rsidR="00037329" w:rsidRDefault="00037329" w:rsidP="00037329">
      <w:pPr>
        <w:spacing w:after="0" w:line="240" w:lineRule="auto"/>
        <w:jc w:val="both"/>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7"/>
        <w:gridCol w:w="3544"/>
      </w:tblGrid>
      <w:tr w:rsidR="00037329" w:rsidTr="0000361F">
        <w:trPr>
          <w:trHeight w:val="354"/>
        </w:trPr>
        <w:tc>
          <w:tcPr>
            <w:tcW w:w="4786" w:type="dxa"/>
          </w:tcPr>
          <w:p w:rsidR="00037329" w:rsidRPr="00D328C6" w:rsidRDefault="00037329" w:rsidP="0000361F">
            <w:pPr>
              <w:jc w:val="both"/>
              <w:rPr>
                <w:szCs w:val="28"/>
              </w:rPr>
            </w:pPr>
            <w:r w:rsidRPr="00D328C6">
              <w:rPr>
                <w:szCs w:val="28"/>
                <w:u w:val="single"/>
              </w:rPr>
              <w:t>Nơi nhận:</w:t>
            </w:r>
          </w:p>
        </w:tc>
        <w:tc>
          <w:tcPr>
            <w:tcW w:w="567" w:type="dxa"/>
          </w:tcPr>
          <w:p w:rsidR="00037329" w:rsidRDefault="00037329" w:rsidP="0000361F">
            <w:pPr>
              <w:jc w:val="both"/>
            </w:pPr>
          </w:p>
        </w:tc>
        <w:tc>
          <w:tcPr>
            <w:tcW w:w="3544" w:type="dxa"/>
          </w:tcPr>
          <w:p w:rsidR="00037329" w:rsidRPr="00EC4FBC" w:rsidRDefault="00037329" w:rsidP="0000361F">
            <w:pPr>
              <w:jc w:val="center"/>
              <w:rPr>
                <w:b/>
              </w:rPr>
            </w:pPr>
            <w:r>
              <w:rPr>
                <w:b/>
              </w:rPr>
              <w:t>T/M ĐẢNG ỦY</w:t>
            </w:r>
          </w:p>
        </w:tc>
      </w:tr>
      <w:tr w:rsidR="00037329" w:rsidTr="0000361F">
        <w:trPr>
          <w:trHeight w:val="2077"/>
        </w:trPr>
        <w:tc>
          <w:tcPr>
            <w:tcW w:w="4786" w:type="dxa"/>
          </w:tcPr>
          <w:p w:rsidR="00037329" w:rsidRDefault="00037329" w:rsidP="0000361F">
            <w:pPr>
              <w:jc w:val="both"/>
              <w:rPr>
                <w:sz w:val="24"/>
                <w:szCs w:val="24"/>
              </w:rPr>
            </w:pPr>
            <w:r>
              <w:rPr>
                <w:sz w:val="24"/>
                <w:szCs w:val="24"/>
              </w:rPr>
              <w:t>- Ủy ban Kiểm tra Huyện ủy;</w:t>
            </w:r>
          </w:p>
          <w:p w:rsidR="00037329" w:rsidRPr="009F4078" w:rsidRDefault="00037329" w:rsidP="0000361F">
            <w:pPr>
              <w:jc w:val="both"/>
              <w:rPr>
                <w:sz w:val="24"/>
                <w:szCs w:val="24"/>
              </w:rPr>
            </w:pPr>
            <w:r>
              <w:rPr>
                <w:sz w:val="24"/>
                <w:szCs w:val="24"/>
              </w:rPr>
              <w:t>- Như điều 3;</w:t>
            </w:r>
          </w:p>
          <w:p w:rsidR="00037329" w:rsidRPr="009F4078" w:rsidRDefault="00037329" w:rsidP="0000361F">
            <w:pPr>
              <w:jc w:val="both"/>
              <w:rPr>
                <w:sz w:val="24"/>
                <w:szCs w:val="24"/>
              </w:rPr>
            </w:pPr>
            <w:r w:rsidRPr="009F4078">
              <w:rPr>
                <w:sz w:val="24"/>
                <w:szCs w:val="24"/>
              </w:rPr>
              <w:t>- Lưu: VT</w:t>
            </w:r>
            <w:r w:rsidR="00962751">
              <w:rPr>
                <w:sz w:val="24"/>
                <w:szCs w:val="24"/>
              </w:rPr>
              <w:t>.</w:t>
            </w:r>
          </w:p>
        </w:tc>
        <w:tc>
          <w:tcPr>
            <w:tcW w:w="567" w:type="dxa"/>
          </w:tcPr>
          <w:p w:rsidR="00037329" w:rsidRDefault="00037329" w:rsidP="0000361F">
            <w:pPr>
              <w:jc w:val="both"/>
            </w:pPr>
          </w:p>
        </w:tc>
        <w:tc>
          <w:tcPr>
            <w:tcW w:w="3544" w:type="dxa"/>
          </w:tcPr>
          <w:p w:rsidR="00037329" w:rsidRPr="00610434" w:rsidRDefault="00037329" w:rsidP="0000361F">
            <w:pPr>
              <w:jc w:val="center"/>
            </w:pPr>
            <w:r w:rsidRPr="00610434">
              <w:t>BÍ THƯ</w:t>
            </w:r>
          </w:p>
          <w:p w:rsidR="00037329" w:rsidRPr="00EC4FBC" w:rsidRDefault="00040C36" w:rsidP="00040C36">
            <w:pPr>
              <w:jc w:val="center"/>
              <w:rPr>
                <w:b/>
              </w:rPr>
            </w:pPr>
            <w:r>
              <w:rPr>
                <w:b/>
              </w:rPr>
              <w:t>Đã ký</w:t>
            </w:r>
          </w:p>
          <w:p w:rsidR="00037329" w:rsidRPr="00EC4FBC" w:rsidRDefault="00037329" w:rsidP="0000361F">
            <w:pPr>
              <w:jc w:val="center"/>
              <w:rPr>
                <w:b/>
              </w:rPr>
            </w:pPr>
            <w:r>
              <w:rPr>
                <w:b/>
              </w:rPr>
              <w:t>Nguyễn Hoàng Thái</w:t>
            </w:r>
          </w:p>
        </w:tc>
      </w:tr>
    </w:tbl>
    <w:p w:rsidR="00037329" w:rsidRDefault="00037329" w:rsidP="00037329">
      <w:pPr>
        <w:spacing w:after="0" w:line="240" w:lineRule="auto"/>
        <w:jc w:val="both"/>
      </w:pPr>
    </w:p>
    <w:p w:rsidR="00962751" w:rsidRDefault="00962751" w:rsidP="00037329">
      <w:pPr>
        <w:spacing w:after="0" w:line="240" w:lineRule="auto"/>
        <w:jc w:val="both"/>
      </w:pPr>
    </w:p>
    <w:p w:rsidR="00962751" w:rsidRDefault="00962751" w:rsidP="00037329">
      <w:pPr>
        <w:spacing w:after="0" w:line="240" w:lineRule="auto"/>
        <w:jc w:val="both"/>
      </w:pPr>
    </w:p>
    <w:p w:rsidR="00962751" w:rsidRPr="00962751" w:rsidRDefault="00962751" w:rsidP="00962751">
      <w:pPr>
        <w:spacing w:after="0" w:line="240" w:lineRule="auto"/>
        <w:jc w:val="center"/>
        <w:rPr>
          <w:b/>
        </w:rPr>
      </w:pPr>
      <w:r w:rsidRPr="00962751">
        <w:rPr>
          <w:b/>
        </w:rPr>
        <w:lastRenderedPageBreak/>
        <w:t>QUY TRÌNH</w:t>
      </w:r>
    </w:p>
    <w:p w:rsidR="00EC465D" w:rsidRDefault="00962751" w:rsidP="00EC465D">
      <w:pPr>
        <w:spacing w:after="0" w:line="240" w:lineRule="auto"/>
        <w:jc w:val="center"/>
        <w:rPr>
          <w:b/>
        </w:rPr>
      </w:pPr>
      <w:r w:rsidRPr="00962751">
        <w:rPr>
          <w:b/>
        </w:rPr>
        <w:t xml:space="preserve">Ban Chấp hành Đảng bộ xã xem xét, thi hành kỷ luật </w:t>
      </w:r>
    </w:p>
    <w:p w:rsidR="00EC465D" w:rsidRDefault="00962751" w:rsidP="00EC465D">
      <w:pPr>
        <w:spacing w:after="0" w:line="240" w:lineRule="auto"/>
        <w:jc w:val="center"/>
        <w:rPr>
          <w:b/>
        </w:rPr>
      </w:pPr>
      <w:r w:rsidRPr="00962751">
        <w:rPr>
          <w:b/>
        </w:rPr>
        <w:t xml:space="preserve">và giải quyết khiếu nại kỷ luật đảng </w:t>
      </w:r>
    </w:p>
    <w:p w:rsidR="00962751" w:rsidRPr="00263564" w:rsidRDefault="00962751" w:rsidP="00962751">
      <w:pPr>
        <w:spacing w:after="0" w:line="240" w:lineRule="auto"/>
        <w:jc w:val="center"/>
        <w:rPr>
          <w:i/>
        </w:rPr>
      </w:pPr>
      <w:r w:rsidRPr="00263564">
        <w:rPr>
          <w:i/>
        </w:rPr>
        <w:t>(ban hành kèm theo Quyết định s</w:t>
      </w:r>
      <w:r w:rsidR="00263564" w:rsidRPr="00263564">
        <w:rPr>
          <w:i/>
        </w:rPr>
        <w:t>ố</w:t>
      </w:r>
      <w:r w:rsidR="0057555D">
        <w:rPr>
          <w:i/>
        </w:rPr>
        <w:t>119-QĐ/ĐU ngày 17</w:t>
      </w:r>
      <w:r w:rsidRPr="00263564">
        <w:rPr>
          <w:i/>
        </w:rPr>
        <w:t xml:space="preserve"> tháng 02 năm 2017 của Đảng ủy)</w:t>
      </w:r>
    </w:p>
    <w:p w:rsidR="00962751" w:rsidRPr="00263564" w:rsidRDefault="00962751" w:rsidP="00962751">
      <w:pPr>
        <w:spacing w:after="0" w:line="240" w:lineRule="auto"/>
        <w:jc w:val="center"/>
        <w:rPr>
          <w:i/>
        </w:rPr>
      </w:pPr>
    </w:p>
    <w:p w:rsidR="00962751" w:rsidRPr="00962751" w:rsidRDefault="00962751" w:rsidP="00962751">
      <w:pPr>
        <w:spacing w:before="120" w:after="120" w:line="320" w:lineRule="exact"/>
        <w:jc w:val="both"/>
        <w:rPr>
          <w:b/>
        </w:rPr>
      </w:pPr>
      <w:r>
        <w:tab/>
      </w:r>
      <w:r w:rsidRPr="00962751">
        <w:rPr>
          <w:b/>
        </w:rPr>
        <w:t>I. BƯỚC CHUẨN BỊ</w:t>
      </w:r>
    </w:p>
    <w:p w:rsidR="00962751" w:rsidRDefault="00962751" w:rsidP="00962751">
      <w:pPr>
        <w:spacing w:before="120" w:after="120" w:line="320" w:lineRule="exact"/>
        <w:jc w:val="both"/>
      </w:pPr>
      <w:r>
        <w:rPr>
          <w:b/>
        </w:rPr>
        <w:tab/>
      </w:r>
      <w:r>
        <w:t>1- Đảng ủy quyết định thành lập tổ giải quyết khiếu nại kỷ luật giúp Ban Chấp hành Đảng bộ giải quyết khiếu nại kỷ luật của tổ chức đảng hoặc đảng viên (sau đây gọi tắt là tổ kiểm tra).</w:t>
      </w:r>
    </w:p>
    <w:p w:rsidR="00962751" w:rsidRDefault="00962751" w:rsidP="00962751">
      <w:pPr>
        <w:spacing w:before="120" w:after="120" w:line="320" w:lineRule="exact"/>
        <w:jc w:val="both"/>
      </w:pPr>
      <w:r>
        <w:tab/>
        <w:t>2- Tổ kiểm tra xây dựng kế hoạch, chương trình giải quyết khiếu nại; họp tổ phân công nhiệm vụ cụ thể cho các thành viên tổ kiểm tra.</w:t>
      </w:r>
    </w:p>
    <w:p w:rsidR="00962751" w:rsidRDefault="00962751" w:rsidP="00962751">
      <w:pPr>
        <w:spacing w:before="120" w:after="120" w:line="320" w:lineRule="exact"/>
        <w:jc w:val="both"/>
      </w:pPr>
      <w:r>
        <w:tab/>
        <w:t>3- Tổ kiểm tra yêu cầu tổ chức đảng có thẩm quyền trước đây đã thi hành kỷ luật hoặc giải quyết khiếu nại kỷ luật cung cấp đầy đủ hồ sơ thi hành kỷ luật, giải quyết khiếu nại kỷ luật; phân công thành viên nghiên cứu các hồ sơ khiếu nại kỷ luật đảng.</w:t>
      </w:r>
    </w:p>
    <w:p w:rsidR="00962751" w:rsidRPr="00962751" w:rsidRDefault="00962751" w:rsidP="00962751">
      <w:pPr>
        <w:spacing w:before="120" w:after="120" w:line="320" w:lineRule="exact"/>
        <w:jc w:val="both"/>
        <w:rPr>
          <w:b/>
        </w:rPr>
      </w:pPr>
      <w:r>
        <w:tab/>
      </w:r>
      <w:r w:rsidRPr="00962751">
        <w:rPr>
          <w:b/>
        </w:rPr>
        <w:t>II. BƯỚC TIẾN HÀNH</w:t>
      </w:r>
    </w:p>
    <w:p w:rsidR="00962751" w:rsidRDefault="00962751" w:rsidP="00962751">
      <w:pPr>
        <w:spacing w:before="120" w:after="120" w:line="320" w:lineRule="exact"/>
        <w:jc w:val="both"/>
      </w:pPr>
      <w:r>
        <w:tab/>
        <w:t>1- Tổ kiểm tra làm việc với đại diện tổ chức đảng đã thi hành kỷ luật hoặc đã giải quyết khiếu nại kỷ luật đảng trước đây để triển khai kế hoạch và yêu cầu cử cán bộ phối hợp giải quyết.</w:t>
      </w:r>
    </w:p>
    <w:p w:rsidR="00962751" w:rsidRDefault="00962751" w:rsidP="00962751">
      <w:pPr>
        <w:spacing w:before="120" w:after="120" w:line="320" w:lineRule="exact"/>
        <w:jc w:val="both"/>
      </w:pPr>
      <w:r>
        <w:tab/>
        <w:t>2- Tổ kiểm tra tiến hành thẩm tra, xác minh:</w:t>
      </w:r>
    </w:p>
    <w:p w:rsidR="00962751" w:rsidRDefault="00962751" w:rsidP="00962751">
      <w:pPr>
        <w:spacing w:before="120" w:after="120" w:line="320" w:lineRule="exact"/>
        <w:jc w:val="both"/>
      </w:pPr>
      <w:r>
        <w:tab/>
        <w:t xml:space="preserve">- </w:t>
      </w:r>
      <w:r w:rsidR="003F7C7A">
        <w:t>Làm việc với đại diện tổ chức đảng khiếu nại hoặc đảng viên khiếu nại kỷ luật đảng.</w:t>
      </w:r>
    </w:p>
    <w:p w:rsidR="003F7C7A" w:rsidRDefault="003F7C7A" w:rsidP="00962751">
      <w:pPr>
        <w:spacing w:before="120" w:after="120" w:line="320" w:lineRule="exact"/>
        <w:jc w:val="both"/>
      </w:pPr>
      <w:r>
        <w:tab/>
        <w:t>- Thu thập chứng cứ, tài liệu có liên quan.</w:t>
      </w:r>
    </w:p>
    <w:p w:rsidR="003F7C7A" w:rsidRDefault="003F7C7A" w:rsidP="00962751">
      <w:pPr>
        <w:spacing w:before="120" w:after="120" w:line="320" w:lineRule="exact"/>
        <w:jc w:val="both"/>
      </w:pPr>
      <w:r>
        <w:tab/>
        <w:t>- Làm việc với tổ chức đảng cấp dưới đã đề nghị thi hành kỷ luật để làm rõ vụ việc và yêu cầu các tổ chức đảng đó nêu rõ chính kiến về nội dung và hình thức kỷ luật bằng văn bản.</w:t>
      </w:r>
    </w:p>
    <w:p w:rsidR="003F7C7A" w:rsidRDefault="003F7C7A" w:rsidP="00962751">
      <w:pPr>
        <w:spacing w:before="120" w:after="120" w:line="320" w:lineRule="exact"/>
        <w:jc w:val="both"/>
      </w:pPr>
      <w:r>
        <w:tab/>
        <w:t xml:space="preserve">- </w:t>
      </w:r>
      <w:r w:rsidR="00CD4EC3">
        <w:t>Làm việc với đại diện tổ chức đảng đã thi hành kỷ luật hoặc đã giải quyết khiếu nại để trao đổi nội dung, mức độ, tính chất, tác hại, nguyên nhân của vi phạm dẫn đến việc thi hành kỷ luật; làm rõ những điểm khác nhau giữa nội dung khiếu nại kỷ luật với quyết định kỷ luật, quyết định giải quyết khiếu nại; việc chấp hành nguyên tắc, thủ tục trong xem xét thi hành kỷ luật và giải quyết khiếu nại.</w:t>
      </w:r>
    </w:p>
    <w:p w:rsidR="00CD4EC3" w:rsidRDefault="00CD4EC3" w:rsidP="00962751">
      <w:pPr>
        <w:spacing w:before="120" w:after="120" w:line="320" w:lineRule="exact"/>
        <w:jc w:val="both"/>
      </w:pPr>
      <w:r>
        <w:tab/>
        <w:t>3- Tổ chức hội nghị với tổ chức đảng đã thi hành kỷ luật hoặc đã giải quyết khiếu nại kỷ luật trước khi đối tượng khiếu nại lên Ban Chấp hành Đảng bộ xã, tổ kiểm tra trao đổi dự kiến kết quả giải quyết khiếu nại để hội nghị thảo luận, biểu quyết bằng phiếu kín về việc giữ nguyên, thay đổi hoặc xóa bỏ hình thức kỷ luật đã áp dụng.</w:t>
      </w:r>
    </w:p>
    <w:p w:rsidR="00CD4EC3" w:rsidRDefault="00CD4EC3" w:rsidP="00962751">
      <w:pPr>
        <w:spacing w:before="120" w:after="120" w:line="320" w:lineRule="exact"/>
        <w:jc w:val="both"/>
      </w:pPr>
      <w:r>
        <w:lastRenderedPageBreak/>
        <w:tab/>
        <w:t>4- Tiếp tục thẩm tra, xác minh, bổ sung những vấn đề chưa rõ hoặc còn có ý kiến khác nhau giữa tổ kiểm tra với đối tượng khiếu nại; hoàn chỉnh hồ sơ giải quyết khiếu nại</w:t>
      </w:r>
      <w:r w:rsidR="00EC465D">
        <w:t xml:space="preserve"> để trình Ban Chấp hành Đảng bộ xem xét, quyết định theo thẩm quyền.</w:t>
      </w:r>
    </w:p>
    <w:p w:rsidR="00EC465D" w:rsidRDefault="00EC465D" w:rsidP="00962751">
      <w:pPr>
        <w:spacing w:before="120" w:after="120" w:line="320" w:lineRule="exact"/>
        <w:jc w:val="both"/>
      </w:pPr>
      <w:r>
        <w:tab/>
        <w:t>5- Tổ kiểm tra gửi Ban Thường vụ Đảng ủy báo cáo kết quả giải quyết khiếu nại (qua cán bộ Văn phòng-Tổ chức Đảng ủy) để đưa vào chương trình kỳ họp; cán bộ Văn phòng-Tổ chức Đảng ủy sao, gửi các đồng chí trong Ban chấp hành Đảng bộ trước kỳ họp ít nhất 03 ngày làm việc.</w:t>
      </w:r>
    </w:p>
    <w:p w:rsidR="00EC465D" w:rsidRPr="00EC465D" w:rsidRDefault="00EC465D" w:rsidP="00962751">
      <w:pPr>
        <w:spacing w:before="120" w:after="120" w:line="320" w:lineRule="exact"/>
        <w:jc w:val="both"/>
        <w:rPr>
          <w:b/>
        </w:rPr>
      </w:pPr>
      <w:r>
        <w:tab/>
      </w:r>
      <w:r w:rsidRPr="00EC465D">
        <w:rPr>
          <w:b/>
        </w:rPr>
        <w:t>III. BƯỚC KẾT THÚC</w:t>
      </w:r>
    </w:p>
    <w:p w:rsidR="00EC465D" w:rsidRDefault="00EC465D" w:rsidP="00962751">
      <w:pPr>
        <w:spacing w:before="120" w:after="120" w:line="320" w:lineRule="exact"/>
        <w:jc w:val="both"/>
      </w:pPr>
      <w:r>
        <w:tab/>
        <w:t>1- Tổ chức Hội nghị Ban Chấp hành Đảng bộ xã.</w:t>
      </w:r>
    </w:p>
    <w:p w:rsidR="00EC465D" w:rsidRDefault="00EC465D" w:rsidP="00962751">
      <w:pPr>
        <w:spacing w:before="120" w:after="120" w:line="320" w:lineRule="exact"/>
        <w:jc w:val="both"/>
      </w:pPr>
      <w:r>
        <w:tab/>
        <w:t>a) Thành phần các hội nghị này có giấy mời:</w:t>
      </w:r>
    </w:p>
    <w:p w:rsidR="00EC465D" w:rsidRDefault="00EC465D" w:rsidP="00962751">
      <w:pPr>
        <w:spacing w:before="120" w:after="120" w:line="320" w:lineRule="exact"/>
        <w:jc w:val="both"/>
      </w:pPr>
      <w:r>
        <w:tab/>
        <w:t>- Tổ kiểm tra.</w:t>
      </w:r>
    </w:p>
    <w:p w:rsidR="00EC465D" w:rsidRDefault="00EC465D" w:rsidP="00962751">
      <w:pPr>
        <w:spacing w:before="120" w:after="120" w:line="320" w:lineRule="exact"/>
        <w:jc w:val="both"/>
      </w:pPr>
      <w:r>
        <w:tab/>
        <w:t>- Đại diện Ủy ban Kiểm tra Đảng ủy, cán bộ Văn phòng-Tổ chức Đảng ủy và các cơ quan có liên quan.</w:t>
      </w:r>
    </w:p>
    <w:p w:rsidR="00EC465D" w:rsidRDefault="00EC465D" w:rsidP="00962751">
      <w:pPr>
        <w:spacing w:before="120" w:after="120" w:line="320" w:lineRule="exact"/>
        <w:jc w:val="both"/>
      </w:pPr>
      <w:r>
        <w:tab/>
        <w:t>b) Nội dung hội nghị:</w:t>
      </w:r>
    </w:p>
    <w:p w:rsidR="00EC465D" w:rsidRDefault="00EC465D" w:rsidP="00962751">
      <w:pPr>
        <w:spacing w:before="120" w:after="120" w:line="320" w:lineRule="exact"/>
        <w:jc w:val="both"/>
      </w:pPr>
      <w:r>
        <w:tab/>
        <w:t>- Đại diện tổ kiểm tra báo cáo kết quả giải quyết khiếu nại với Ba Chấp hành Đảng bộ xã: Trình bày đầy đủ kết quả thẩm tra, xác minh; ý kiến của tổ chức đảng hoặc đảng viên khiếu nại; ý kiến và đề nghị của tổ chức đảng cấp dưới (kể cả những ý kiến khác nhau)</w:t>
      </w:r>
      <w:r w:rsidR="00C46032">
        <w:t>. Trưởng hợp khiếu nại do bị kỷ luật khai trừ thì báo cáo thêm về phẩm chất, đạo đức, trách nhiệm công tác và việc chấp hành chính sách pháp luật của người khiếu nại từ sau khi bị khai trừ đến thời điểm giải quyết khiếu nại kỷ luật.</w:t>
      </w:r>
    </w:p>
    <w:p w:rsidR="00944E82" w:rsidRDefault="00944E82" w:rsidP="00962751">
      <w:pPr>
        <w:spacing w:before="120" w:after="120" w:line="320" w:lineRule="exact"/>
        <w:jc w:val="both"/>
      </w:pPr>
      <w:r>
        <w:tab/>
        <w:t>- Ban Chấp hành Đảng bộ thảo luận, quyết định bằng hình thức bỏ phiếu kín.</w:t>
      </w:r>
    </w:p>
    <w:p w:rsidR="00944E82" w:rsidRDefault="00944E82" w:rsidP="00962751">
      <w:pPr>
        <w:spacing w:before="120" w:after="120" w:line="320" w:lineRule="exact"/>
        <w:jc w:val="both"/>
      </w:pPr>
      <w:r>
        <w:tab/>
        <w:t>- Tổ kiểm tra giúp Ban Chấp hành Đảng bộ chuẩn bị quyết định giải quyết khiếu nại kỷ luật gửi cán bộ Văn phòng-Tổ chức Đảng ủy để hoàn thiện quyết định giải quyết khiếu nại kỷ luật trình Ban Chấp hành Đảng bộ, ký ban hành.</w:t>
      </w:r>
    </w:p>
    <w:p w:rsidR="00944E82" w:rsidRDefault="00944E82" w:rsidP="00962751">
      <w:pPr>
        <w:spacing w:before="120" w:after="120" w:line="320" w:lineRule="exact"/>
        <w:jc w:val="both"/>
      </w:pPr>
      <w:r>
        <w:tab/>
        <w:t>2- Ban Chấp hành Đảng bộ ủy quyền cho Ủy ban Kiểm tra Đảng ủy thông báo các quyết định giải quyết khiếu nại kỷ luật đến đối tượng khiếu nại và các tổ chức có liên quan để thực hiện. Giao Ủy ban Kiểm tra Đảng ủy theo dõi, đôn đốc, kiểm tra, giám sát tổ chức đảng cấp dưới và đả</w:t>
      </w:r>
      <w:r w:rsidR="003D01D4">
        <w:t>ng viên có liên quan thực hiện quyết định giải quyết khiếu nại kỷ luật của Ban Chấp hành Đảng bộ xã.</w:t>
      </w:r>
    </w:p>
    <w:p w:rsidR="003D01D4" w:rsidRDefault="003D01D4" w:rsidP="00962751">
      <w:pPr>
        <w:spacing w:before="120" w:after="120" w:line="320" w:lineRule="exact"/>
        <w:jc w:val="both"/>
      </w:pPr>
      <w:r>
        <w:tab/>
        <w:t>3- Ủy ban Kiểm tra Đảng ủy, cán bộ Văn phòng-Tổ chức Đảng ủy lập và lưu trữ hồ sơ giải quyết khiếu nại./.</w:t>
      </w:r>
    </w:p>
    <w:p w:rsidR="00EC465D" w:rsidRDefault="00EC465D" w:rsidP="00962751">
      <w:pPr>
        <w:spacing w:before="120" w:after="120" w:line="320" w:lineRule="exact"/>
        <w:jc w:val="both"/>
      </w:pPr>
      <w:r>
        <w:tab/>
      </w:r>
    </w:p>
    <w:p w:rsidR="00962751" w:rsidRPr="00962751" w:rsidRDefault="00962751" w:rsidP="00962751">
      <w:pPr>
        <w:spacing w:before="120" w:after="120" w:line="320" w:lineRule="exact"/>
        <w:jc w:val="both"/>
      </w:pPr>
    </w:p>
    <w:sectPr w:rsidR="00962751" w:rsidRPr="00962751" w:rsidSect="0014063B">
      <w:pgSz w:w="11907" w:h="16839" w:code="9"/>
      <w:pgMar w:top="1418" w:right="1134" w:bottom="130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037329"/>
    <w:rsid w:val="00037329"/>
    <w:rsid w:val="00040C36"/>
    <w:rsid w:val="0014063B"/>
    <w:rsid w:val="00263564"/>
    <w:rsid w:val="003D01D4"/>
    <w:rsid w:val="003F7C7A"/>
    <w:rsid w:val="0057555D"/>
    <w:rsid w:val="00583092"/>
    <w:rsid w:val="00711C25"/>
    <w:rsid w:val="00944E82"/>
    <w:rsid w:val="00962751"/>
    <w:rsid w:val="00C46032"/>
    <w:rsid w:val="00CD4EC3"/>
    <w:rsid w:val="00E4706B"/>
    <w:rsid w:val="00EC465D"/>
    <w:rsid w:val="00F36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96907-D64D-4839-A70E-3796EAA9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9</cp:revision>
  <cp:lastPrinted>2017-02-22T09:32:00Z</cp:lastPrinted>
  <dcterms:created xsi:type="dcterms:W3CDTF">2017-02-14T19:47:00Z</dcterms:created>
  <dcterms:modified xsi:type="dcterms:W3CDTF">2017-03-02T22:51:00Z</dcterms:modified>
</cp:coreProperties>
</file>