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9" w:type="dxa"/>
        <w:tblLook w:val="01E0" w:firstRow="1" w:lastRow="1" w:firstColumn="1" w:lastColumn="1" w:noHBand="0" w:noVBand="0"/>
      </w:tblPr>
      <w:tblGrid>
        <w:gridCol w:w="4777"/>
        <w:gridCol w:w="292"/>
        <w:gridCol w:w="4810"/>
      </w:tblGrid>
      <w:tr w:rsidR="002E1237" w:rsidTr="00782273">
        <w:trPr>
          <w:trHeight w:val="1240"/>
        </w:trPr>
        <w:tc>
          <w:tcPr>
            <w:tcW w:w="4777" w:type="dxa"/>
          </w:tcPr>
          <w:p w:rsidR="002E1237" w:rsidRPr="002E1237" w:rsidRDefault="002E1237" w:rsidP="002E1237">
            <w:pPr>
              <w:spacing w:after="0" w:line="240" w:lineRule="auto"/>
              <w:jc w:val="center"/>
              <w:rPr>
                <w:sz w:val="28"/>
                <w:szCs w:val="28"/>
              </w:rPr>
            </w:pPr>
            <w:r w:rsidRPr="002E1237">
              <w:rPr>
                <w:sz w:val="28"/>
                <w:szCs w:val="28"/>
              </w:rPr>
              <w:t>ĐẢNG BỘ HUYỆN GIỒNG TRÔM</w:t>
            </w:r>
          </w:p>
          <w:p w:rsidR="002E1237" w:rsidRPr="00C65A62" w:rsidRDefault="002E1237" w:rsidP="002E1237">
            <w:pPr>
              <w:spacing w:after="0" w:line="240" w:lineRule="auto"/>
              <w:jc w:val="center"/>
              <w:rPr>
                <w:b/>
              </w:rPr>
            </w:pPr>
            <w:r w:rsidRPr="002E1237">
              <w:rPr>
                <w:b/>
                <w:sz w:val="28"/>
                <w:szCs w:val="28"/>
              </w:rPr>
              <w:t>ĐẢNG ỦY XÃ MỸ THẠNH</w:t>
            </w:r>
          </w:p>
        </w:tc>
        <w:tc>
          <w:tcPr>
            <w:tcW w:w="292" w:type="dxa"/>
          </w:tcPr>
          <w:p w:rsidR="002E1237" w:rsidRDefault="002E1237" w:rsidP="002E1237">
            <w:pPr>
              <w:spacing w:after="0" w:line="240" w:lineRule="auto"/>
              <w:jc w:val="both"/>
            </w:pPr>
          </w:p>
        </w:tc>
        <w:tc>
          <w:tcPr>
            <w:tcW w:w="4810" w:type="dxa"/>
          </w:tcPr>
          <w:p w:rsidR="002E1237" w:rsidRPr="002E1237" w:rsidRDefault="002E1237" w:rsidP="002E1237">
            <w:pPr>
              <w:spacing w:after="0" w:line="240" w:lineRule="auto"/>
              <w:jc w:val="right"/>
              <w:rPr>
                <w:b/>
                <w:sz w:val="30"/>
              </w:rPr>
            </w:pPr>
            <w:r w:rsidRPr="002E1237">
              <w:rPr>
                <w:b/>
                <w:sz w:val="30"/>
              </w:rPr>
              <w:t xml:space="preserve">ĐẢNG CỘNG SẢN VIỆT </w:t>
            </w:r>
            <w:smartTag w:uri="urn:schemas-microsoft-com:office:smarttags" w:element="place">
              <w:smartTag w:uri="urn:schemas-microsoft-com:office:smarttags" w:element="country-region">
                <w:r w:rsidRPr="002E1237">
                  <w:rPr>
                    <w:b/>
                    <w:sz w:val="30"/>
                  </w:rPr>
                  <w:t>NAM</w:t>
                </w:r>
              </w:smartTag>
            </w:smartTag>
          </w:p>
          <w:p w:rsidR="002E1237" w:rsidRDefault="002E1237" w:rsidP="002E1237">
            <w:pPr>
              <w:spacing w:after="0" w:line="240" w:lineRule="auto"/>
              <w:jc w:val="right"/>
              <w:rPr>
                <w:i/>
                <w:sz w:val="26"/>
              </w:rPr>
            </w:pPr>
            <w:r>
              <w:rPr>
                <w:i/>
                <w:noProof/>
                <w:sz w:val="26"/>
              </w:rPr>
              <mc:AlternateContent>
                <mc:Choice Requires="wps">
                  <w:drawing>
                    <wp:anchor distT="0" distB="0" distL="114300" distR="114300" simplePos="0" relativeHeight="251659264" behindDoc="0" locked="0" layoutInCell="1" allowOverlap="1" wp14:anchorId="6D10D463" wp14:editId="39B0B96D">
                      <wp:simplePos x="0" y="0"/>
                      <wp:positionH relativeFrom="column">
                        <wp:posOffset>162560</wp:posOffset>
                      </wp:positionH>
                      <wp:positionV relativeFrom="paragraph">
                        <wp:posOffset>32385</wp:posOffset>
                      </wp:positionV>
                      <wp:extent cx="2628900" cy="1"/>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28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pt,2.55pt" to="2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" strokecolor="#4579b8 [3044]"/>
                  </w:pict>
                </mc:Fallback>
              </mc:AlternateContent>
            </w:r>
          </w:p>
          <w:p w:rsidR="002E1237" w:rsidRPr="00782273" w:rsidRDefault="002E1237" w:rsidP="002E1237">
            <w:pPr>
              <w:spacing w:after="0" w:line="240" w:lineRule="auto"/>
              <w:jc w:val="right"/>
              <w:rPr>
                <w:sz w:val="28"/>
                <w:szCs w:val="28"/>
              </w:rPr>
            </w:pPr>
            <w:r w:rsidRPr="00782273">
              <w:rPr>
                <w:i/>
                <w:sz w:val="28"/>
                <w:szCs w:val="28"/>
              </w:rPr>
              <w:t>Mỹ Thạnh, ngày  09 tháng 03 năm 2020</w:t>
            </w:r>
          </w:p>
        </w:tc>
      </w:tr>
      <w:tr w:rsidR="002E1237" w:rsidTr="00782273">
        <w:trPr>
          <w:trHeight w:val="620"/>
        </w:trPr>
        <w:tc>
          <w:tcPr>
            <w:tcW w:w="4777" w:type="dxa"/>
          </w:tcPr>
          <w:p w:rsidR="002E1237" w:rsidRPr="002E1237" w:rsidRDefault="002E1237" w:rsidP="002E1237">
            <w:pPr>
              <w:spacing w:after="0" w:line="240" w:lineRule="auto"/>
              <w:jc w:val="center"/>
              <w:rPr>
                <w:sz w:val="28"/>
                <w:szCs w:val="28"/>
              </w:rPr>
            </w:pPr>
            <w:r w:rsidRPr="002E1237">
              <w:rPr>
                <w:sz w:val="28"/>
                <w:szCs w:val="28"/>
              </w:rPr>
              <w:t>*</w:t>
            </w:r>
          </w:p>
          <w:p w:rsidR="002E1237" w:rsidRPr="002E1237" w:rsidRDefault="002E1237" w:rsidP="002E1237">
            <w:pPr>
              <w:spacing w:after="0" w:line="240" w:lineRule="auto"/>
              <w:jc w:val="center"/>
              <w:rPr>
                <w:sz w:val="28"/>
                <w:szCs w:val="28"/>
              </w:rPr>
            </w:pPr>
            <w:r w:rsidRPr="002E1237">
              <w:rPr>
                <w:sz w:val="28"/>
                <w:szCs w:val="28"/>
              </w:rPr>
              <w:t>Số 164-BC/ĐU</w:t>
            </w:r>
          </w:p>
        </w:tc>
        <w:tc>
          <w:tcPr>
            <w:tcW w:w="292" w:type="dxa"/>
          </w:tcPr>
          <w:p w:rsidR="002E1237" w:rsidRDefault="002E1237" w:rsidP="002E1237">
            <w:pPr>
              <w:spacing w:after="0" w:line="240" w:lineRule="auto"/>
              <w:jc w:val="both"/>
            </w:pPr>
          </w:p>
        </w:tc>
        <w:tc>
          <w:tcPr>
            <w:tcW w:w="4810" w:type="dxa"/>
          </w:tcPr>
          <w:p w:rsidR="002E1237" w:rsidRPr="00C65A62" w:rsidRDefault="002E1237" w:rsidP="002E1237">
            <w:pPr>
              <w:spacing w:after="0" w:line="240" w:lineRule="auto"/>
              <w:jc w:val="right"/>
              <w:rPr>
                <w:i/>
                <w:sz w:val="26"/>
              </w:rPr>
            </w:pPr>
          </w:p>
        </w:tc>
      </w:tr>
    </w:tbl>
    <w:p w:rsidR="00FE46EF" w:rsidRDefault="00FE46EF" w:rsidP="00FE46EF">
      <w:pPr>
        <w:spacing w:after="0" w:line="240" w:lineRule="auto"/>
        <w:rPr>
          <w:b/>
          <w:bCs/>
          <w:color w:val="000000"/>
          <w:sz w:val="36"/>
          <w:szCs w:val="32"/>
        </w:rPr>
      </w:pPr>
    </w:p>
    <w:p w:rsidR="002E1237" w:rsidRPr="00FE46EF" w:rsidRDefault="002E1237" w:rsidP="00FE46EF">
      <w:pPr>
        <w:spacing w:after="0" w:line="240" w:lineRule="auto"/>
        <w:jc w:val="center"/>
        <w:rPr>
          <w:b/>
          <w:bCs/>
          <w:color w:val="000000"/>
          <w:sz w:val="30"/>
          <w:szCs w:val="32"/>
        </w:rPr>
      </w:pPr>
      <w:r w:rsidRPr="00FE46EF">
        <w:rPr>
          <w:b/>
          <w:bCs/>
          <w:color w:val="000000"/>
          <w:sz w:val="30"/>
          <w:szCs w:val="32"/>
        </w:rPr>
        <w:t>BÁO CÁO</w:t>
      </w:r>
    </w:p>
    <w:p w:rsidR="002E1237" w:rsidRPr="002E1237" w:rsidRDefault="002E1237" w:rsidP="002E1237">
      <w:pPr>
        <w:spacing w:after="0" w:line="240" w:lineRule="auto"/>
        <w:jc w:val="center"/>
        <w:rPr>
          <w:b/>
          <w:bCs/>
          <w:color w:val="000000"/>
          <w:sz w:val="28"/>
          <w:szCs w:val="28"/>
        </w:rPr>
      </w:pPr>
      <w:r w:rsidRPr="002E1237">
        <w:rPr>
          <w:b/>
          <w:bCs/>
          <w:color w:val="000000"/>
          <w:sz w:val="28"/>
          <w:szCs w:val="28"/>
        </w:rPr>
        <w:t>Tổng kết 15 năm thực hiện Chỉ thị 49-CT/TW, ngày 21/2/2005 của Ban Bí thư về xây dựng gia đình thời kỳ công nghiệp hóa, hiện đại hóa đất nước</w:t>
      </w:r>
    </w:p>
    <w:p w:rsidR="002E1237" w:rsidRPr="006F5B5F" w:rsidRDefault="002E1237" w:rsidP="006F5B5F">
      <w:pPr>
        <w:jc w:val="center"/>
        <w:rPr>
          <w:sz w:val="28"/>
          <w:szCs w:val="28"/>
        </w:rPr>
      </w:pPr>
      <w:r w:rsidRPr="002E1237">
        <w:rPr>
          <w:sz w:val="28"/>
          <w:szCs w:val="28"/>
        </w:rPr>
        <w:t>-----</w:t>
      </w:r>
    </w:p>
    <w:p w:rsidR="002E1237" w:rsidRPr="002E1237" w:rsidRDefault="002E1237" w:rsidP="002E1237">
      <w:pPr>
        <w:spacing w:before="120" w:after="120" w:line="360" w:lineRule="exact"/>
        <w:ind w:firstLine="720"/>
        <w:jc w:val="both"/>
        <w:rPr>
          <w:sz w:val="28"/>
          <w:szCs w:val="28"/>
        </w:rPr>
      </w:pPr>
      <w:r w:rsidRPr="002E1237">
        <w:rPr>
          <w:sz w:val="28"/>
          <w:szCs w:val="28"/>
        </w:rPr>
        <w:t xml:space="preserve">Thực hiện Công văn số 425-CV/BTGHU ngày 13/2/2020 của Ban Tuyên giáo Huyện uỷ về việc </w:t>
      </w:r>
      <w:r w:rsidRPr="002E1237">
        <w:rPr>
          <w:iCs/>
          <w:sz w:val="28"/>
          <w:szCs w:val="28"/>
        </w:rPr>
        <w:t>báo cáo tổng kết 15 năm thực hiện Chỉ thị 49-CT/TW của Ban Bí thư.</w:t>
      </w:r>
      <w:r w:rsidRPr="002E1237">
        <w:rPr>
          <w:i/>
          <w:iCs/>
          <w:sz w:val="28"/>
          <w:szCs w:val="28"/>
        </w:rPr>
        <w:t xml:space="preserve"> </w:t>
      </w:r>
      <w:r w:rsidRPr="002E1237">
        <w:rPr>
          <w:sz w:val="28"/>
          <w:szCs w:val="28"/>
        </w:rPr>
        <w:t xml:space="preserve">Đảng ủy xã Mỹ Thạnh xây dựng báo cáo với những nội dung cụ thề  </w:t>
      </w:r>
      <w:r w:rsidRPr="002E1237">
        <w:rPr>
          <w:i/>
          <w:iCs/>
          <w:sz w:val="28"/>
          <w:szCs w:val="28"/>
        </w:rPr>
        <w:t xml:space="preserve"> </w:t>
      </w:r>
      <w:r w:rsidRPr="002E1237">
        <w:rPr>
          <w:sz w:val="28"/>
          <w:szCs w:val="28"/>
        </w:rPr>
        <w:t>như sau:</w:t>
      </w:r>
    </w:p>
    <w:p w:rsidR="002E1237" w:rsidRPr="002E1237" w:rsidRDefault="002E1237" w:rsidP="002E1237">
      <w:pPr>
        <w:spacing w:before="120" w:after="120" w:line="360" w:lineRule="exact"/>
        <w:ind w:firstLine="720"/>
        <w:jc w:val="both"/>
        <w:rPr>
          <w:b/>
          <w:sz w:val="28"/>
          <w:szCs w:val="28"/>
        </w:rPr>
      </w:pPr>
      <w:r w:rsidRPr="002E1237">
        <w:rPr>
          <w:b/>
          <w:sz w:val="28"/>
          <w:szCs w:val="28"/>
        </w:rPr>
        <w:t>I. Kết quả công tác triển khai, quán triệt:</w:t>
      </w:r>
    </w:p>
    <w:p w:rsidR="002E1237" w:rsidRPr="002E1237" w:rsidRDefault="002E1237" w:rsidP="002E1237">
      <w:pPr>
        <w:spacing w:before="120" w:after="120" w:line="360" w:lineRule="exact"/>
        <w:ind w:firstLine="720"/>
        <w:jc w:val="both"/>
        <w:rPr>
          <w:bCs/>
          <w:color w:val="000000"/>
          <w:sz w:val="28"/>
          <w:szCs w:val="28"/>
        </w:rPr>
      </w:pPr>
      <w:r w:rsidRPr="002E1237">
        <w:rPr>
          <w:bCs/>
          <w:color w:val="000000"/>
          <w:sz w:val="28"/>
          <w:szCs w:val="28"/>
        </w:rPr>
        <w:t xml:space="preserve">Sau khi tiếp thu Chỉ thị số 49-CT/TW của Ban Bí thư, Đảng ủy xây dựng chương trình hành động thực hiện Chỉ thị 49-CT/TW của Ban bí thư về xây dựng gia đình văn hóa thời kỳ công nghiếp hóa, hiện đại hóa đất nước, chỉ đạo quán triệt triển khai học tập trong Đảng bộ , đoàn viên, hội viên và toàn thể nhân dân. </w:t>
      </w:r>
      <w:r w:rsidRPr="002E1237">
        <w:rPr>
          <w:sz w:val="28"/>
          <w:szCs w:val="28"/>
        </w:rPr>
        <w:t>Kết quả trong Đảng viên đạt 96%, đoàn viên – hội viên đạt 80% và quần chúng nhân dân đạt 75%.</w:t>
      </w:r>
    </w:p>
    <w:p w:rsidR="002E1237" w:rsidRPr="002E1237" w:rsidRDefault="002E1237" w:rsidP="002E1237">
      <w:pPr>
        <w:spacing w:before="120" w:after="120" w:line="360" w:lineRule="exact"/>
        <w:ind w:firstLine="720"/>
        <w:jc w:val="both"/>
        <w:rPr>
          <w:bCs/>
          <w:sz w:val="28"/>
          <w:szCs w:val="28"/>
        </w:rPr>
      </w:pPr>
      <w:r w:rsidRPr="002E1237">
        <w:rPr>
          <w:bCs/>
          <w:sz w:val="28"/>
          <w:szCs w:val="28"/>
        </w:rPr>
        <w:t>Nhìn chung qua triển khai thì nhận thức trong cán bộ đảng viên và nhân dân được nâng lên, tích cực hưởng ứng cùng tham gia xây dựng gia đình bình đẳng, hạnh phúc, ấm no và tiến bộ.</w:t>
      </w:r>
    </w:p>
    <w:p w:rsidR="002E1237" w:rsidRPr="002E1237" w:rsidRDefault="002E1237" w:rsidP="002E1237">
      <w:pPr>
        <w:spacing w:before="120" w:after="120" w:line="360" w:lineRule="exact"/>
        <w:jc w:val="both"/>
        <w:rPr>
          <w:b/>
          <w:bCs/>
          <w:color w:val="000000"/>
          <w:sz w:val="28"/>
          <w:szCs w:val="28"/>
        </w:rPr>
      </w:pPr>
      <w:r w:rsidRPr="002E1237">
        <w:rPr>
          <w:bCs/>
          <w:color w:val="000000"/>
          <w:sz w:val="28"/>
          <w:szCs w:val="28"/>
        </w:rPr>
        <w:tab/>
      </w:r>
      <w:r w:rsidRPr="002E1237">
        <w:rPr>
          <w:b/>
          <w:bCs/>
          <w:color w:val="000000"/>
          <w:sz w:val="28"/>
          <w:szCs w:val="28"/>
        </w:rPr>
        <w:t>II. Kết quả thực hiện:</w:t>
      </w:r>
    </w:p>
    <w:p w:rsidR="002E1237" w:rsidRPr="002E1237" w:rsidRDefault="002E1237" w:rsidP="002E1237">
      <w:pPr>
        <w:spacing w:before="120" w:after="120" w:line="360" w:lineRule="exact"/>
        <w:jc w:val="both"/>
        <w:rPr>
          <w:b/>
          <w:bCs/>
          <w:i/>
          <w:color w:val="000000"/>
          <w:sz w:val="28"/>
          <w:szCs w:val="28"/>
        </w:rPr>
      </w:pPr>
      <w:r w:rsidRPr="002E1237">
        <w:rPr>
          <w:b/>
          <w:bCs/>
          <w:color w:val="000000"/>
          <w:sz w:val="28"/>
          <w:szCs w:val="28"/>
        </w:rPr>
        <w:tab/>
      </w:r>
      <w:r w:rsidRPr="002E1237">
        <w:rPr>
          <w:b/>
          <w:bCs/>
          <w:i/>
          <w:color w:val="000000"/>
          <w:sz w:val="28"/>
          <w:szCs w:val="28"/>
        </w:rPr>
        <w:t>1. Công tác tuyên truyền, giáo dục nâng cao nhận thức, về vị trí vai trò, tầm quan trọng của gia đình và xây dựng gia đình:</w:t>
      </w:r>
    </w:p>
    <w:p w:rsidR="002E1237" w:rsidRPr="002E1237" w:rsidRDefault="002E1237" w:rsidP="002E1237">
      <w:pPr>
        <w:spacing w:before="120" w:after="120" w:line="360" w:lineRule="exact"/>
        <w:ind w:firstLine="720"/>
        <w:jc w:val="both"/>
        <w:rPr>
          <w:bCs/>
          <w:color w:val="000000"/>
          <w:sz w:val="28"/>
          <w:szCs w:val="28"/>
        </w:rPr>
      </w:pPr>
      <w:r w:rsidRPr="002E1237">
        <w:rPr>
          <w:bCs/>
          <w:color w:val="000000"/>
          <w:sz w:val="28"/>
          <w:szCs w:val="28"/>
        </w:rPr>
        <w:t xml:space="preserve">Thông qua các hình thức tuyên truyền, giáo dục thiết thực, phù hợp, tạo sự chuyển biến mạnh mẽ trong nhận thức và hành động của nhân dân đối với công tác phòng, chống bạo lực gia đình; giữ gìn, phát huy các giá trị đạo đức, lối sống, cách ứng xử tốt đẹp trong gia đình, hướng tới mục tiêu xây dựng gia đình no ấm, tiến bộ, hạnh phúc. </w:t>
      </w:r>
    </w:p>
    <w:p w:rsidR="002E1237" w:rsidRPr="002E1237" w:rsidRDefault="002E1237" w:rsidP="002E1237">
      <w:pPr>
        <w:spacing w:before="120" w:after="120" w:line="360" w:lineRule="exact"/>
        <w:ind w:firstLine="720"/>
        <w:jc w:val="both"/>
        <w:rPr>
          <w:bCs/>
          <w:color w:val="000000"/>
          <w:sz w:val="28"/>
          <w:szCs w:val="28"/>
        </w:rPr>
      </w:pPr>
      <w:r w:rsidRPr="002E1237">
        <w:rPr>
          <w:bCs/>
          <w:color w:val="000000"/>
          <w:sz w:val="28"/>
          <w:szCs w:val="28"/>
        </w:rPr>
        <w:t>Thông qua các hình thức tuyên truyền, giáo dục thiết thực, phù hợp, tạo sự chuyển biến mạnh mẽ trong nhận thức và hành động của các tầng lớp nhân dân đối với việc giữ gìn, phát huy các giá trị đạo đức, lối sống, cách ứng xử tốt đẹp trong gia đình, góp phần xây dựng gia đình Việt Nam thật sự là tố ẩm của mỗi người, là tế bào lành mạnh của xã hội, đóng góp tích cực cho sự nghiệp xây dựng và bảo vệ đất nước.</w:t>
      </w:r>
    </w:p>
    <w:p w:rsidR="002E1237" w:rsidRPr="002E1237" w:rsidRDefault="002E1237" w:rsidP="002E1237">
      <w:pPr>
        <w:spacing w:before="120" w:after="120" w:line="360" w:lineRule="exact"/>
        <w:ind w:firstLine="720"/>
        <w:jc w:val="both"/>
        <w:rPr>
          <w:b/>
          <w:i/>
          <w:sz w:val="28"/>
          <w:szCs w:val="28"/>
        </w:rPr>
      </w:pPr>
      <w:r w:rsidRPr="002E1237">
        <w:rPr>
          <w:b/>
          <w:i/>
          <w:sz w:val="28"/>
          <w:szCs w:val="28"/>
        </w:rPr>
        <w:t>2. Công tác lãnh chỉ đạo của cấp ủy chính quyền đối với công tác gia đình:</w:t>
      </w:r>
    </w:p>
    <w:p w:rsidR="002E1237" w:rsidRPr="002E1237" w:rsidRDefault="002E1237" w:rsidP="002E1237">
      <w:pPr>
        <w:spacing w:before="120" w:after="120" w:line="360" w:lineRule="exact"/>
        <w:ind w:firstLine="720"/>
        <w:jc w:val="both"/>
        <w:rPr>
          <w:sz w:val="28"/>
          <w:szCs w:val="28"/>
        </w:rPr>
      </w:pPr>
      <w:r w:rsidRPr="002E1237">
        <w:rPr>
          <w:sz w:val="28"/>
          <w:szCs w:val="28"/>
        </w:rPr>
        <w:lastRenderedPageBreak/>
        <w:t xml:space="preserve">Tổ chức phổ biến, quán triệt sâu rộng Nghị quyết của Bộ chính trị, chương trình hành động của Chính phủ và các Văn bản pháp quy liên quan khác về công tác gia đình. </w:t>
      </w:r>
    </w:p>
    <w:p w:rsidR="002E1237" w:rsidRPr="002E1237" w:rsidRDefault="002E1237" w:rsidP="002E1237">
      <w:pPr>
        <w:spacing w:before="120" w:after="120" w:line="360" w:lineRule="exact"/>
        <w:ind w:firstLine="720"/>
        <w:jc w:val="both"/>
        <w:rPr>
          <w:sz w:val="28"/>
          <w:szCs w:val="28"/>
        </w:rPr>
      </w:pPr>
      <w:r w:rsidRPr="002E1237">
        <w:rPr>
          <w:sz w:val="28"/>
          <w:szCs w:val="28"/>
        </w:rPr>
        <w:t xml:space="preserve">Tăng cường sự lãnh đạo của các cấp uỷ Đảng, chính quyền địa phương, đặc biệt chỉ đạo công tác bảo vệ, chăm sóc sức khoẻ gia đình là một trong những nhiệm vụ chính trị quan trọng, quy định rõ trách nhiệm và kiểm tra hoạt động của các ban, ngành, đoàn thể, tổ chức xã hội trong công tác bảo vệ, chăm sóc sức khoẻ gia đình tại địa phương. </w:t>
      </w:r>
    </w:p>
    <w:p w:rsidR="002E1237" w:rsidRPr="002E1237" w:rsidRDefault="002E1237" w:rsidP="002E1237">
      <w:pPr>
        <w:spacing w:before="120" w:after="120" w:line="360" w:lineRule="exact"/>
        <w:ind w:firstLine="720"/>
        <w:jc w:val="both"/>
        <w:rPr>
          <w:sz w:val="28"/>
          <w:szCs w:val="28"/>
        </w:rPr>
      </w:pPr>
      <w:r w:rsidRPr="002E1237">
        <w:rPr>
          <w:sz w:val="28"/>
          <w:szCs w:val="28"/>
        </w:rPr>
        <w:t xml:space="preserve">Nâng cao nhận thức của người dân trong việc tự bảo vệ và chăm sóc sức khoẻ của chính mình. Cần nhận thức sâu sắc quan điểm sức khoẻ là vốn quý nhất của mỗi con người, mỗi gia đình và toàn xã hội. Bảo vệ, chăm sóc và nâng cao sức khoẻ là bổn phận của mỗi người dân, mỗi gia đình và cộng đồng, là trách nhiệm của cấp uỷ Đảng, chính quyền, các đoàn thể nhân dân và các tổ chức xã hội, góp phần đảm bảo nguồn nhân lực cho công cuộc xây dựng và bảo vệ Tổ quốc. </w:t>
      </w:r>
    </w:p>
    <w:p w:rsidR="002E1237" w:rsidRPr="002E1237" w:rsidRDefault="002E1237" w:rsidP="002E1237">
      <w:pPr>
        <w:spacing w:before="120" w:after="120" w:line="360" w:lineRule="exact"/>
        <w:ind w:firstLine="720"/>
        <w:jc w:val="both"/>
        <w:rPr>
          <w:b/>
          <w:bCs/>
          <w:i/>
          <w:color w:val="000000"/>
          <w:spacing w:val="-6"/>
          <w:sz w:val="28"/>
          <w:szCs w:val="28"/>
        </w:rPr>
      </w:pPr>
      <w:r w:rsidRPr="002E1237">
        <w:rPr>
          <w:b/>
          <w:bCs/>
          <w:i/>
          <w:color w:val="000000"/>
          <w:spacing w:val="-6"/>
          <w:sz w:val="28"/>
          <w:szCs w:val="28"/>
        </w:rPr>
        <w:t>3. Công tác giáo dục đời sống gia đình thời kỳ công nghiệp hóa, hiện đại hóa:</w:t>
      </w:r>
    </w:p>
    <w:p w:rsidR="002E1237" w:rsidRPr="002E1237" w:rsidRDefault="002E1237" w:rsidP="002E1237">
      <w:pPr>
        <w:spacing w:before="120" w:after="120" w:line="360" w:lineRule="exact"/>
        <w:ind w:firstLine="720"/>
        <w:jc w:val="both"/>
        <w:rPr>
          <w:bCs/>
          <w:color w:val="000000"/>
          <w:spacing w:val="-6"/>
          <w:sz w:val="28"/>
          <w:szCs w:val="28"/>
        </w:rPr>
      </w:pPr>
      <w:r w:rsidRPr="002E1237">
        <w:rPr>
          <w:bCs/>
          <w:color w:val="000000"/>
          <w:spacing w:val="-6"/>
          <w:sz w:val="28"/>
          <w:szCs w:val="28"/>
        </w:rPr>
        <w:t xml:space="preserve">Đa dạng hoá các loại hình truyền thông để nhân dân tự giác và tích cực tham gia vào các hoạt động chăm sóc sức khoẻ lồng ghép vào các phong trào như phong trào vệ sinh phòng bệnh, rèn luyện thân thể, phòng chống dịch bệnh, phòng chống các tệ nạn xã hội, hạn chế những thói quen có hại cho sức khoẻ, xây dựng nếp sống văn minh, lành mạnh, tạo ra phong trào "Toàn dân vì sức khoẻ" . </w:t>
      </w:r>
    </w:p>
    <w:p w:rsidR="002E1237" w:rsidRPr="002E1237" w:rsidRDefault="002E1237" w:rsidP="002E1237">
      <w:pPr>
        <w:spacing w:before="120" w:after="120" w:line="360" w:lineRule="exact"/>
        <w:ind w:firstLine="720"/>
        <w:jc w:val="both"/>
        <w:rPr>
          <w:b/>
          <w:bCs/>
          <w:i/>
          <w:color w:val="000000"/>
          <w:spacing w:val="-6"/>
          <w:sz w:val="28"/>
          <w:szCs w:val="28"/>
        </w:rPr>
      </w:pPr>
      <w:r w:rsidRPr="002E1237">
        <w:rPr>
          <w:b/>
          <w:bCs/>
          <w:i/>
          <w:color w:val="000000"/>
          <w:spacing w:val="-6"/>
          <w:sz w:val="28"/>
          <w:szCs w:val="28"/>
        </w:rPr>
        <w:t>4. Phát triển kinh tế hộ gia đình thời kỳ công nghiệp hóa, hiện đại hóa:</w:t>
      </w:r>
    </w:p>
    <w:p w:rsidR="002E1237" w:rsidRPr="002E1237" w:rsidRDefault="002E1237" w:rsidP="002E1237">
      <w:pPr>
        <w:spacing w:before="120" w:after="120" w:line="360" w:lineRule="exact"/>
        <w:ind w:firstLine="720"/>
        <w:jc w:val="both"/>
        <w:rPr>
          <w:bCs/>
          <w:color w:val="000000"/>
          <w:spacing w:val="-6"/>
          <w:sz w:val="28"/>
          <w:szCs w:val="28"/>
        </w:rPr>
      </w:pPr>
      <w:r w:rsidRPr="002E1237">
        <w:rPr>
          <w:bCs/>
          <w:color w:val="000000"/>
          <w:spacing w:val="-6"/>
          <w:sz w:val="28"/>
          <w:szCs w:val="28"/>
        </w:rPr>
        <w:t>Xây dựng kế hoạch và tổ chức thực hiện những nhiệm vụ trọng tâm công tác gia đình gắn với kế hoạch phát triển kinh tế - xã hội của địa phương.</w:t>
      </w:r>
    </w:p>
    <w:p w:rsidR="002E1237" w:rsidRPr="002E1237" w:rsidRDefault="002E1237" w:rsidP="002E1237">
      <w:pPr>
        <w:spacing w:before="120" w:after="120" w:line="360" w:lineRule="exact"/>
        <w:ind w:firstLine="720"/>
        <w:jc w:val="both"/>
        <w:rPr>
          <w:bCs/>
          <w:color w:val="000000"/>
          <w:spacing w:val="-6"/>
          <w:sz w:val="28"/>
          <w:szCs w:val="28"/>
        </w:rPr>
      </w:pPr>
      <w:r w:rsidRPr="002E1237">
        <w:rPr>
          <w:bCs/>
          <w:color w:val="000000"/>
          <w:spacing w:val="-6"/>
          <w:sz w:val="28"/>
          <w:szCs w:val="28"/>
        </w:rPr>
        <w:t>Bố trí ngân sách chi cho công tác gia đình theo đúng quy định của pháp luật về ngân sách Nhà nước; kinh phí thực hiện nhiệm vụ phòng, chống bạo lực gia đình thực hiện theo Hướng dẫn về việc bố trí kinh phí chi các hoạt động quản lý công tác phòng, chống bạo lực gia đình.</w:t>
      </w:r>
    </w:p>
    <w:p w:rsidR="002E1237" w:rsidRPr="002E1237" w:rsidRDefault="002E1237" w:rsidP="002E1237">
      <w:pPr>
        <w:spacing w:before="120" w:after="120" w:line="360" w:lineRule="exact"/>
        <w:ind w:firstLine="720"/>
        <w:jc w:val="both"/>
        <w:rPr>
          <w:b/>
          <w:bCs/>
          <w:i/>
          <w:color w:val="000000"/>
          <w:spacing w:val="-6"/>
          <w:sz w:val="28"/>
          <w:szCs w:val="28"/>
        </w:rPr>
      </w:pPr>
      <w:r w:rsidRPr="002E1237">
        <w:rPr>
          <w:b/>
          <w:bCs/>
          <w:i/>
          <w:color w:val="000000"/>
          <w:spacing w:val="-6"/>
          <w:sz w:val="28"/>
          <w:szCs w:val="28"/>
        </w:rPr>
        <w:t>5. Công tác phối hợp giữa các giữa các ban ngành đoàn thể trong việc xây dựng gia đình văn hóa; ấp, xã văn hóa:</w:t>
      </w:r>
    </w:p>
    <w:p w:rsidR="002E1237" w:rsidRPr="002E1237" w:rsidRDefault="002E1237" w:rsidP="002E1237">
      <w:pPr>
        <w:spacing w:before="120" w:after="120" w:line="360" w:lineRule="exact"/>
        <w:ind w:firstLine="720"/>
        <w:jc w:val="both"/>
        <w:rPr>
          <w:bCs/>
          <w:color w:val="000000"/>
          <w:spacing w:val="-6"/>
          <w:sz w:val="28"/>
          <w:szCs w:val="28"/>
          <w:lang w:val="nl-NL"/>
        </w:rPr>
      </w:pPr>
      <w:r w:rsidRPr="002E1237">
        <w:rPr>
          <w:bCs/>
          <w:color w:val="000000"/>
          <w:spacing w:val="-6"/>
          <w:sz w:val="28"/>
          <w:szCs w:val="28"/>
          <w:lang w:val="nl-NL"/>
        </w:rPr>
        <w:t>Xây dựng thành công xã văn hóa  vào năm 2011, kiểm tra nâng chất hàng năm đánh giá đạt yêu cầu;</w:t>
      </w:r>
      <w:r w:rsidRPr="002E1237">
        <w:rPr>
          <w:bCs/>
          <w:color w:val="000000"/>
          <w:spacing w:val="-6"/>
          <w:sz w:val="28"/>
          <w:szCs w:val="28"/>
        </w:rPr>
        <w:t xml:space="preserve"> có 2.316/2.501 gia đình văn hóa đạt 92,6%; có </w:t>
      </w:r>
      <w:r w:rsidRPr="002E1237">
        <w:rPr>
          <w:bCs/>
          <w:color w:val="000000"/>
          <w:spacing w:val="-6"/>
          <w:sz w:val="28"/>
          <w:szCs w:val="28"/>
          <w:lang w:val="nl-NL"/>
        </w:rPr>
        <w:t>70% đạt gia đình văn hóa 3 năm liền; có trên 60% gia đình học tập, 85% gia đình sức khỏe; đang tiến hành xây dựng ấp Bến Đò đạt ấp văn hóa kiểu mẫu. Đẩy mạnh phong trào toàn dân rèn luyện thân thể theo gương Bác Hồ vĩ đại; có trên 60% hộ đạt danh hiệu “gia đình thể thao” và hàng năm đều tổ chức Ngày chạy Olympic vì sức khỏe toàn dân.</w:t>
      </w:r>
    </w:p>
    <w:p w:rsidR="002E1237" w:rsidRPr="002E1237" w:rsidRDefault="002E1237" w:rsidP="002E1237">
      <w:pPr>
        <w:spacing w:before="120" w:after="120" w:line="360" w:lineRule="exact"/>
        <w:ind w:firstLine="720"/>
        <w:jc w:val="both"/>
        <w:rPr>
          <w:bCs/>
          <w:color w:val="000000"/>
          <w:spacing w:val="-6"/>
          <w:sz w:val="28"/>
          <w:szCs w:val="28"/>
        </w:rPr>
      </w:pPr>
      <w:r w:rsidRPr="002E1237">
        <w:rPr>
          <w:bCs/>
          <w:color w:val="000000"/>
          <w:spacing w:val="-6"/>
          <w:sz w:val="28"/>
          <w:szCs w:val="28"/>
        </w:rPr>
        <w:t xml:space="preserve">Sự phối hợp nhịp nhàng của chi ủy chi bộ, chính quyền và các ban ngành đoàn thể từ xã đến ấp đã xác định gia đình là tế bào của xã hội là yếu tố quan trọng, hình thành nuôi dưỡng và giáo dục nhân cách con người, gia đình tốt thì xã hội mới tốt. Đã </w:t>
      </w:r>
      <w:r w:rsidRPr="002E1237">
        <w:rPr>
          <w:bCs/>
          <w:color w:val="000000"/>
          <w:spacing w:val="-6"/>
          <w:sz w:val="28"/>
          <w:szCs w:val="28"/>
        </w:rPr>
        <w:lastRenderedPageBreak/>
        <w:t>ký kết văn bản phối hợp thực hiện giữa các ban ngành đoàn thể với nhau như: trạm y tế, hội phụ nữ, văn hóa thông tin xã hội, dân số kế hoạch hóa gia đình.</w:t>
      </w:r>
      <w:r w:rsidRPr="002E1237">
        <w:rPr>
          <w:bCs/>
          <w:color w:val="000000"/>
          <w:spacing w:val="-6"/>
          <w:sz w:val="28"/>
          <w:szCs w:val="28"/>
        </w:rPr>
        <w:tab/>
        <w:t xml:space="preserve"> </w:t>
      </w:r>
    </w:p>
    <w:p w:rsidR="002E1237" w:rsidRPr="002E1237" w:rsidRDefault="002E1237" w:rsidP="002E1237">
      <w:pPr>
        <w:spacing w:before="120" w:after="120" w:line="360" w:lineRule="exact"/>
        <w:ind w:firstLine="720"/>
        <w:jc w:val="both"/>
        <w:rPr>
          <w:bCs/>
          <w:color w:val="000000"/>
          <w:spacing w:val="-6"/>
          <w:sz w:val="28"/>
          <w:szCs w:val="28"/>
        </w:rPr>
      </w:pPr>
      <w:r w:rsidRPr="002E1237">
        <w:rPr>
          <w:bCs/>
          <w:color w:val="000000"/>
          <w:spacing w:val="-6"/>
          <w:sz w:val="28"/>
          <w:szCs w:val="28"/>
        </w:rPr>
        <w:t>Hằng năm tổ chức tốt họp mặt ngày gia đình Việt Nam, đồng thời chọn từ 20 đến 30 gia đình tiêu biểu về dự họp mặt, mà gia đình tiêu biểu phải là những gia đình đảm bảo đạt các tiêu chuẩn sau: Phải là gia đình văn hóa; Lập thành tích xuất sắc trong phong tào thi đua do chính quyền đại phương phát động; Gia đình ít con (có từ 1 – 2 con); Gia đình có 3 thế hệ trở lên sống chung trong đó có trẻ em được nuôi dạy tốt, người già được chăm sóc chu đáo, các thành viên trong gia đình hòa thuận thương yêu, đùm bọc lẫn nhau và những gia đình có truyền thống yêu quê hương đất nước. Thông qua đó tiếp tục học tập về các Chỉ thị, Nghị quyết của Đảng, pháp luật của Nhà nước về công tác gia đình.</w:t>
      </w:r>
    </w:p>
    <w:p w:rsidR="002E1237" w:rsidRPr="002E1237" w:rsidRDefault="002E1237" w:rsidP="002E1237">
      <w:pPr>
        <w:spacing w:before="120" w:after="120" w:line="360" w:lineRule="exact"/>
        <w:ind w:firstLine="720"/>
        <w:jc w:val="both"/>
        <w:rPr>
          <w:bCs/>
          <w:color w:val="000000"/>
          <w:spacing w:val="-6"/>
          <w:sz w:val="28"/>
          <w:szCs w:val="28"/>
        </w:rPr>
      </w:pPr>
      <w:r w:rsidRPr="002E1237">
        <w:rPr>
          <w:bCs/>
          <w:color w:val="000000"/>
          <w:spacing w:val="-6"/>
          <w:sz w:val="28"/>
          <w:szCs w:val="28"/>
        </w:rPr>
        <w:t>Bên cạnh đó lãnh đạo tổ chức giao lưu trao đổi chia sẽ kinh nghiệm sống về quản lý và xây dựng gia đình, nuôi dưỡng giáo dục con cái, chăm sóc người già. Qua đó biểu dương khen thưởng những gia đình tiêu biểu và bình xét công nhận người lớn gương mẫu và trẻ em chăm ngoan. Đến nay toàn xã đã được công nhận 5.582/5968 người lớn gương mẫu đạt 93,5% và 1.069/1.320 trẻ em chăm ngoan đạt 81%.</w:t>
      </w:r>
    </w:p>
    <w:p w:rsidR="002E1237" w:rsidRPr="002E1237" w:rsidRDefault="002E1237" w:rsidP="002E1237">
      <w:pPr>
        <w:spacing w:before="120" w:after="120" w:line="360" w:lineRule="exact"/>
        <w:ind w:firstLine="720"/>
        <w:jc w:val="both"/>
        <w:rPr>
          <w:b/>
          <w:bCs/>
          <w:i/>
          <w:color w:val="000000"/>
          <w:spacing w:val="-6"/>
          <w:sz w:val="28"/>
          <w:szCs w:val="28"/>
        </w:rPr>
      </w:pPr>
      <w:r w:rsidRPr="002E1237">
        <w:rPr>
          <w:b/>
          <w:bCs/>
          <w:i/>
          <w:color w:val="000000"/>
          <w:spacing w:val="-6"/>
          <w:sz w:val="28"/>
          <w:szCs w:val="28"/>
        </w:rPr>
        <w:t>6. Công tác kiện toàn tổ chức bộ máy và nâng cao chất lượng cán bộ gia đình:</w:t>
      </w:r>
    </w:p>
    <w:p w:rsidR="002E1237" w:rsidRPr="002E1237" w:rsidRDefault="002E1237" w:rsidP="002E1237">
      <w:pPr>
        <w:spacing w:before="120" w:after="120" w:line="360" w:lineRule="exact"/>
        <w:ind w:firstLine="720"/>
        <w:jc w:val="both"/>
        <w:rPr>
          <w:bCs/>
          <w:color w:val="000000"/>
          <w:spacing w:val="-6"/>
          <w:sz w:val="28"/>
          <w:szCs w:val="28"/>
        </w:rPr>
      </w:pPr>
      <w:r w:rsidRPr="002E1237">
        <w:rPr>
          <w:bCs/>
          <w:color w:val="000000"/>
          <w:spacing w:val="-6"/>
          <w:sz w:val="28"/>
          <w:szCs w:val="28"/>
        </w:rPr>
        <w:t>Kiện toàn thành viên Ban Chỉ đạo Công tác gia đình xã xây dựng kế hoạch hoặc ban hành văn bản hướng dẫn lồng ghép nội dung công tác gia đình vào kế hoạch chung của địa phương; báo cáo kết quả công tác gia đình theo quy định.</w:t>
      </w:r>
    </w:p>
    <w:p w:rsidR="002E1237" w:rsidRPr="002E1237" w:rsidRDefault="002E1237" w:rsidP="002E1237">
      <w:pPr>
        <w:spacing w:before="120" w:after="120" w:line="360" w:lineRule="exact"/>
        <w:ind w:firstLine="720"/>
        <w:jc w:val="both"/>
        <w:rPr>
          <w:b/>
          <w:color w:val="000000"/>
          <w:sz w:val="28"/>
          <w:szCs w:val="28"/>
        </w:rPr>
      </w:pPr>
      <w:r w:rsidRPr="002E1237">
        <w:rPr>
          <w:b/>
          <w:color w:val="000000"/>
          <w:sz w:val="28"/>
          <w:szCs w:val="28"/>
        </w:rPr>
        <w:t>III. Hạn chế và nguyên nhân:</w:t>
      </w:r>
    </w:p>
    <w:p w:rsidR="002E1237" w:rsidRPr="002E1237" w:rsidRDefault="002E1237" w:rsidP="002E1237">
      <w:pPr>
        <w:numPr>
          <w:ilvl w:val="0"/>
          <w:numId w:val="1"/>
        </w:numPr>
        <w:spacing w:before="120" w:after="120" w:line="360" w:lineRule="exact"/>
        <w:jc w:val="both"/>
        <w:rPr>
          <w:b/>
          <w:i/>
          <w:sz w:val="28"/>
          <w:szCs w:val="28"/>
        </w:rPr>
      </w:pPr>
      <w:r w:rsidRPr="002E1237">
        <w:rPr>
          <w:b/>
          <w:i/>
          <w:sz w:val="28"/>
          <w:szCs w:val="28"/>
        </w:rPr>
        <w:t>Hạn chế:</w:t>
      </w:r>
    </w:p>
    <w:p w:rsidR="002E1237" w:rsidRPr="002E1237" w:rsidRDefault="002E1237" w:rsidP="002E1237">
      <w:pPr>
        <w:spacing w:before="120" w:after="120" w:line="360" w:lineRule="exact"/>
        <w:ind w:firstLine="720"/>
        <w:jc w:val="both"/>
        <w:rPr>
          <w:sz w:val="28"/>
          <w:szCs w:val="28"/>
        </w:rPr>
      </w:pPr>
      <w:r w:rsidRPr="002E1237">
        <w:rPr>
          <w:sz w:val="28"/>
          <w:szCs w:val="28"/>
        </w:rPr>
        <w:t xml:space="preserve">Trong điều kiện hiện nay một số cha mẹ lo làm kinh tế; trình trạng ly hôn nhiều ở một số cặp vợ chồng trẻ tuổi; dẫn đến thiếu sự quan tâm giáo dục nhân cách, đạo đức và việc học hành của các con, nên còn một số con em bỏ học, vi phạm pháp luật. </w:t>
      </w:r>
    </w:p>
    <w:p w:rsidR="002E1237" w:rsidRPr="002E1237" w:rsidRDefault="002E1237" w:rsidP="002E1237">
      <w:pPr>
        <w:spacing w:before="120" w:after="120" w:line="360" w:lineRule="exact"/>
        <w:ind w:firstLine="720"/>
        <w:jc w:val="both"/>
        <w:rPr>
          <w:sz w:val="28"/>
          <w:szCs w:val="28"/>
        </w:rPr>
      </w:pPr>
      <w:r w:rsidRPr="002E1237">
        <w:rPr>
          <w:sz w:val="28"/>
          <w:szCs w:val="28"/>
        </w:rPr>
        <w:t>Hiện nay tình trạng chơi game của các em thiếu nhi ngày càng mở rộng, các trò chơi bạo lực lôi cuốn các em ngày càng phổ biến khó quản lý, tác động không có lợi cho đời sống xã hội nhất là trong giới học sinh.</w:t>
      </w:r>
    </w:p>
    <w:p w:rsidR="002E1237" w:rsidRPr="002E1237" w:rsidRDefault="002E1237" w:rsidP="002E1237">
      <w:pPr>
        <w:spacing w:before="120" w:after="120" w:line="360" w:lineRule="exact"/>
        <w:jc w:val="both"/>
        <w:rPr>
          <w:b/>
          <w:bCs/>
          <w:i/>
          <w:color w:val="000000"/>
          <w:sz w:val="28"/>
          <w:szCs w:val="28"/>
        </w:rPr>
      </w:pPr>
      <w:r w:rsidRPr="002E1237">
        <w:rPr>
          <w:bCs/>
          <w:color w:val="000000"/>
          <w:sz w:val="28"/>
          <w:szCs w:val="28"/>
        </w:rPr>
        <w:tab/>
      </w:r>
      <w:r w:rsidRPr="002E1237">
        <w:rPr>
          <w:b/>
          <w:bCs/>
          <w:i/>
          <w:color w:val="000000"/>
          <w:sz w:val="28"/>
          <w:szCs w:val="28"/>
        </w:rPr>
        <w:t>2. Nguyên nhân:</w:t>
      </w:r>
    </w:p>
    <w:p w:rsidR="002E1237" w:rsidRPr="002E1237" w:rsidRDefault="002E1237" w:rsidP="002E1237">
      <w:pPr>
        <w:spacing w:before="120" w:after="120" w:line="360" w:lineRule="exact"/>
        <w:ind w:firstLine="720"/>
        <w:jc w:val="both"/>
        <w:rPr>
          <w:bCs/>
          <w:color w:val="000000"/>
          <w:sz w:val="28"/>
          <w:szCs w:val="28"/>
        </w:rPr>
      </w:pPr>
      <w:r w:rsidRPr="002E1237">
        <w:rPr>
          <w:bCs/>
          <w:color w:val="000000"/>
          <w:sz w:val="28"/>
          <w:szCs w:val="28"/>
        </w:rPr>
        <w:t>Đời sống kinh tế thiếu thốn do đó một số gia đình phải lo đi làm kiếm tiền ít quan tâm đến con em trong gia đình.</w:t>
      </w:r>
    </w:p>
    <w:p w:rsidR="002E1237" w:rsidRPr="002E1237" w:rsidRDefault="002E1237" w:rsidP="002E1237">
      <w:pPr>
        <w:spacing w:before="120" w:after="120" w:line="360" w:lineRule="exact"/>
        <w:ind w:firstLine="720"/>
        <w:jc w:val="both"/>
        <w:rPr>
          <w:bCs/>
          <w:color w:val="000000"/>
          <w:sz w:val="28"/>
          <w:szCs w:val="28"/>
        </w:rPr>
      </w:pPr>
      <w:r w:rsidRPr="002E1237">
        <w:rPr>
          <w:bCs/>
          <w:color w:val="000000"/>
          <w:sz w:val="28"/>
          <w:szCs w:val="28"/>
        </w:rPr>
        <w:t>Một số gia đình chưa phối hợp tốt 3 môi trường gia đình – nhà trường – xã hội để giao dục học sinh.</w:t>
      </w:r>
    </w:p>
    <w:p w:rsidR="002E1237" w:rsidRPr="002E1237" w:rsidRDefault="002E1237" w:rsidP="002E1237">
      <w:pPr>
        <w:spacing w:before="120" w:after="120" w:line="360" w:lineRule="exact"/>
        <w:ind w:firstLine="720"/>
        <w:jc w:val="both"/>
        <w:rPr>
          <w:bCs/>
          <w:color w:val="000000"/>
          <w:sz w:val="28"/>
          <w:szCs w:val="28"/>
        </w:rPr>
      </w:pPr>
      <w:r w:rsidRPr="002E1237">
        <w:rPr>
          <w:bCs/>
          <w:color w:val="000000"/>
          <w:sz w:val="28"/>
          <w:szCs w:val="28"/>
        </w:rPr>
        <w:t>Công nghệ thông tin ngày càng tiến bộ nên một ít thanh thiếu niên, học sinh ham chơi game, điện thoại hơn đi học.</w:t>
      </w:r>
    </w:p>
    <w:p w:rsidR="002E1237" w:rsidRPr="002E1237" w:rsidRDefault="002E1237" w:rsidP="002E1237">
      <w:pPr>
        <w:spacing w:before="120" w:after="120" w:line="360" w:lineRule="exact"/>
        <w:jc w:val="both"/>
        <w:rPr>
          <w:b/>
          <w:bCs/>
          <w:color w:val="000000"/>
          <w:sz w:val="28"/>
          <w:szCs w:val="28"/>
        </w:rPr>
      </w:pPr>
      <w:r w:rsidRPr="002E1237">
        <w:rPr>
          <w:b/>
          <w:bCs/>
          <w:color w:val="000000"/>
          <w:sz w:val="28"/>
          <w:szCs w:val="28"/>
        </w:rPr>
        <w:tab/>
        <w:t>IV. Nhiệm vụ, giải pháp thực hiện:</w:t>
      </w:r>
    </w:p>
    <w:p w:rsidR="002E1237" w:rsidRPr="002E1237" w:rsidRDefault="002E1237" w:rsidP="002E1237">
      <w:pPr>
        <w:spacing w:before="120" w:after="120" w:line="360" w:lineRule="exact"/>
        <w:ind w:firstLine="720"/>
        <w:jc w:val="both"/>
        <w:rPr>
          <w:b/>
          <w:bCs/>
          <w:i/>
          <w:color w:val="000000"/>
          <w:sz w:val="28"/>
          <w:szCs w:val="28"/>
          <w:lang w:val="vi-VN"/>
        </w:rPr>
      </w:pPr>
      <w:r w:rsidRPr="002E1237">
        <w:rPr>
          <w:b/>
          <w:bCs/>
          <w:i/>
          <w:color w:val="000000"/>
          <w:sz w:val="28"/>
          <w:szCs w:val="28"/>
        </w:rPr>
        <w:lastRenderedPageBreak/>
        <w:t>1</w:t>
      </w:r>
      <w:r w:rsidRPr="002E1237">
        <w:rPr>
          <w:b/>
          <w:bCs/>
          <w:i/>
          <w:color w:val="000000"/>
          <w:sz w:val="28"/>
          <w:szCs w:val="28"/>
          <w:lang w:val="vi-VN"/>
        </w:rPr>
        <w:t xml:space="preserve">. </w:t>
      </w:r>
      <w:r w:rsidRPr="002E1237">
        <w:rPr>
          <w:b/>
          <w:bCs/>
          <w:i/>
          <w:color w:val="000000"/>
          <w:sz w:val="28"/>
          <w:szCs w:val="28"/>
        </w:rPr>
        <w:t>Nhiệm vụ:</w:t>
      </w:r>
      <w:r w:rsidRPr="002E1237">
        <w:rPr>
          <w:b/>
          <w:bCs/>
          <w:i/>
          <w:color w:val="000000"/>
          <w:sz w:val="28"/>
          <w:szCs w:val="28"/>
          <w:lang w:val="vi-VN"/>
        </w:rPr>
        <w:t xml:space="preserve"> </w:t>
      </w:r>
    </w:p>
    <w:p w:rsidR="002E1237" w:rsidRPr="002E1237" w:rsidRDefault="002E1237" w:rsidP="002E1237">
      <w:pPr>
        <w:spacing w:before="120" w:after="120" w:line="360" w:lineRule="exact"/>
        <w:ind w:firstLine="720"/>
        <w:jc w:val="both"/>
        <w:rPr>
          <w:bCs/>
          <w:color w:val="000000"/>
          <w:sz w:val="28"/>
          <w:szCs w:val="28"/>
        </w:rPr>
      </w:pPr>
      <w:r w:rsidRPr="002E1237">
        <w:rPr>
          <w:bCs/>
          <w:color w:val="000000"/>
          <w:sz w:val="28"/>
          <w:szCs w:val="28"/>
        </w:rPr>
        <w:t>Tiếp tục triển khai thực hiện Chỉ thị số 49- CT/TW của Bộ Chính trị khóa IX về xây dựng gia đình thời kỳ công nghiệp hóa, hiện đại hóa đất nước trên địa bàn xã.</w:t>
      </w:r>
    </w:p>
    <w:p w:rsidR="002E1237" w:rsidRPr="002E1237" w:rsidRDefault="002E1237" w:rsidP="002E1237">
      <w:pPr>
        <w:spacing w:before="120" w:after="120" w:line="360" w:lineRule="exact"/>
        <w:ind w:firstLine="720"/>
        <w:jc w:val="both"/>
        <w:rPr>
          <w:bCs/>
          <w:color w:val="000000"/>
          <w:sz w:val="28"/>
          <w:szCs w:val="28"/>
          <w:lang w:val="nl-NL"/>
        </w:rPr>
      </w:pPr>
      <w:r w:rsidRPr="002E1237">
        <w:rPr>
          <w:bCs/>
          <w:color w:val="000000"/>
          <w:sz w:val="28"/>
          <w:szCs w:val="28"/>
          <w:lang w:val="vi-VN"/>
        </w:rPr>
        <w:t>Tăng cường hơn nữa sự lãnh đạo của các cấp uỷ Đảng, sự chỉ đạo của chính quyền các cấp, công tác vận động quần chúng của Mặt trận và các đoàn thể</w:t>
      </w:r>
      <w:r w:rsidRPr="002E1237">
        <w:rPr>
          <w:bCs/>
          <w:color w:val="000000"/>
          <w:sz w:val="28"/>
          <w:szCs w:val="28"/>
        </w:rPr>
        <w:t xml:space="preserve"> tuyên truyền, </w:t>
      </w:r>
      <w:r w:rsidRPr="002E1237">
        <w:rPr>
          <w:bCs/>
          <w:color w:val="000000"/>
          <w:sz w:val="28"/>
          <w:szCs w:val="28"/>
          <w:lang w:val="nl-NL"/>
        </w:rPr>
        <w:t xml:space="preserve">đẩy mạnh giáo dục để xây dựng gia đình thời kỳ công nghiệp hóa, hiện đại hóa đất nước. </w:t>
      </w:r>
    </w:p>
    <w:p w:rsidR="002E1237" w:rsidRPr="002E1237" w:rsidRDefault="002E1237" w:rsidP="002E1237">
      <w:pPr>
        <w:spacing w:before="120" w:after="120" w:line="360" w:lineRule="exact"/>
        <w:ind w:firstLine="720"/>
        <w:jc w:val="both"/>
        <w:rPr>
          <w:bCs/>
          <w:color w:val="000000"/>
          <w:sz w:val="28"/>
          <w:szCs w:val="28"/>
          <w:lang w:val="nl-NL"/>
        </w:rPr>
      </w:pPr>
      <w:r w:rsidRPr="002E1237">
        <w:rPr>
          <w:bCs/>
          <w:color w:val="000000"/>
          <w:sz w:val="28"/>
          <w:szCs w:val="28"/>
        </w:rPr>
        <w:t>Vận động các gia đình tích cực tham gia xây dựng và thực hiện quy chế dân chủ cơ sở; phát triển các hình thức tổ hoà giải, các câu lạc bộ gia đình tại cộng đồng; giữ gìn và phát huy văn hoá gia đình và truyền thống tốt đẹp của dòng họ; xây dựng tình làng nghĩa xóm, đoàn kết, giúp đỡ lẫn nhau, nhắc nhở, động viên nhau thực hiện tốt chủ trương, chính sách, pháp luật của Đảng và Nhà nước. Trong giáo dục, phải kế thừa và phát huy những giá trị truyền thống tốt đẹp của gia đình Việt Nam gắn với xây dựng những giá trị tiên tiến của gia đình trong xã hội phát triển.</w:t>
      </w:r>
    </w:p>
    <w:p w:rsidR="002E1237" w:rsidRPr="002E1237" w:rsidRDefault="002E1237" w:rsidP="002E1237">
      <w:pPr>
        <w:spacing w:before="120" w:after="120" w:line="360" w:lineRule="exact"/>
        <w:ind w:firstLine="720"/>
        <w:jc w:val="both"/>
        <w:rPr>
          <w:b/>
          <w:bCs/>
          <w:i/>
          <w:color w:val="000000"/>
          <w:sz w:val="28"/>
          <w:szCs w:val="28"/>
          <w:lang w:val="fi-FI"/>
        </w:rPr>
      </w:pPr>
      <w:r w:rsidRPr="002E1237">
        <w:rPr>
          <w:b/>
          <w:bCs/>
          <w:i/>
          <w:color w:val="000000"/>
          <w:sz w:val="28"/>
          <w:szCs w:val="28"/>
          <w:lang w:val="fi-FI"/>
        </w:rPr>
        <w:t>2. Giải pháp:</w:t>
      </w:r>
    </w:p>
    <w:p w:rsidR="002E1237" w:rsidRPr="002E1237" w:rsidRDefault="002E1237" w:rsidP="002E1237">
      <w:pPr>
        <w:spacing w:before="120" w:after="120" w:line="360" w:lineRule="exact"/>
        <w:ind w:firstLine="720"/>
        <w:jc w:val="both"/>
        <w:rPr>
          <w:bCs/>
          <w:color w:val="000000"/>
          <w:sz w:val="28"/>
          <w:szCs w:val="28"/>
          <w:lang w:val="fi-FI"/>
        </w:rPr>
      </w:pPr>
      <w:r w:rsidRPr="002E1237">
        <w:rPr>
          <w:bCs/>
          <w:color w:val="000000"/>
          <w:sz w:val="28"/>
          <w:szCs w:val="28"/>
          <w:lang w:val="fi-FI"/>
        </w:rPr>
        <w:t xml:space="preserve">Xây dựng và đẩy mạnh chương trình mục tiêu quốc gia về công tác gia đình nhằm thu hút mọi người tham gia xây dựng gia đình trong thời kỳ công nghiệp hóa, hiện đại hóa đất nước. </w:t>
      </w:r>
      <w:r w:rsidRPr="002E1237">
        <w:rPr>
          <w:bCs/>
          <w:color w:val="000000"/>
          <w:sz w:val="28"/>
          <w:szCs w:val="28"/>
        </w:rPr>
        <w:t>Đưa nội dung công tác này vào chiến lược phát triển kinh tế - xã hội và các kế hoạch hàng năm của ngành và của địa phương.</w:t>
      </w:r>
    </w:p>
    <w:p w:rsidR="002E1237" w:rsidRPr="00AF0327" w:rsidRDefault="002E1237" w:rsidP="00AF0327">
      <w:pPr>
        <w:spacing w:before="120" w:after="120" w:line="360" w:lineRule="exact"/>
        <w:ind w:firstLine="720"/>
        <w:jc w:val="both"/>
        <w:rPr>
          <w:bCs/>
          <w:color w:val="000000"/>
          <w:sz w:val="28"/>
          <w:szCs w:val="28"/>
        </w:rPr>
      </w:pPr>
      <w:r w:rsidRPr="002E1237">
        <w:rPr>
          <w:bCs/>
          <w:color w:val="000000"/>
          <w:sz w:val="28"/>
          <w:szCs w:val="28"/>
        </w:rPr>
        <w:t>Tăng cường công tác tuyên truyền về gia đình, đặc biệt là nghiên cứu các giá trị truyền thống tốt đẹp của gia đình cần gìn giữ, phát huy những giá trị mới, tiên tiến cần tiếp thu; nghiên cứu xây dựng các mô hình gia đình Việt Nam trong thời kỳ công nghiệp hoá, hiện đại hoá; áp dụng các kết quả nghiên cứu để giải quyết những thách thức trong lĩnh vực gia đình và dự báo những biến đổi về gia đình trong thời kỳ mới./.</w:t>
      </w:r>
    </w:p>
    <w:tbl>
      <w:tblPr>
        <w:tblpPr w:leftFromText="180" w:rightFromText="180" w:vertAnchor="text" w:horzAnchor="margin" w:tblpY="261"/>
        <w:tblW w:w="0" w:type="auto"/>
        <w:tblLook w:val="01E0" w:firstRow="1" w:lastRow="1" w:firstColumn="1" w:lastColumn="1" w:noHBand="0" w:noVBand="0"/>
      </w:tblPr>
      <w:tblGrid>
        <w:gridCol w:w="4258"/>
        <w:gridCol w:w="5275"/>
      </w:tblGrid>
      <w:tr w:rsidR="002E1237" w:rsidTr="005F19AA">
        <w:tc>
          <w:tcPr>
            <w:tcW w:w="4258" w:type="dxa"/>
          </w:tcPr>
          <w:p w:rsidR="002E1237" w:rsidRPr="006F5B5F" w:rsidRDefault="002E1237" w:rsidP="002E1237">
            <w:pPr>
              <w:tabs>
                <w:tab w:val="left" w:pos="720"/>
                <w:tab w:val="left" w:pos="1440"/>
                <w:tab w:val="left" w:pos="2160"/>
                <w:tab w:val="left" w:pos="2880"/>
                <w:tab w:val="left" w:pos="3600"/>
                <w:tab w:val="left" w:pos="4320"/>
                <w:tab w:val="left" w:pos="5040"/>
                <w:tab w:val="left" w:pos="6120"/>
              </w:tabs>
              <w:spacing w:after="0" w:line="240" w:lineRule="auto"/>
              <w:jc w:val="both"/>
              <w:rPr>
                <w:sz w:val="28"/>
                <w:szCs w:val="28"/>
                <w:u w:val="single"/>
              </w:rPr>
            </w:pPr>
            <w:r w:rsidRPr="006F5B5F">
              <w:rPr>
                <w:sz w:val="28"/>
                <w:szCs w:val="28"/>
                <w:u w:val="single"/>
              </w:rPr>
              <w:t>Nơi nhận:</w:t>
            </w:r>
          </w:p>
          <w:p w:rsidR="002E1237" w:rsidRPr="006F5B5F" w:rsidRDefault="002E1237" w:rsidP="002E1237">
            <w:pPr>
              <w:tabs>
                <w:tab w:val="left" w:pos="720"/>
                <w:tab w:val="left" w:pos="1440"/>
                <w:tab w:val="left" w:pos="2160"/>
                <w:tab w:val="left" w:pos="2880"/>
                <w:tab w:val="left" w:pos="3600"/>
                <w:tab w:val="left" w:pos="4320"/>
                <w:tab w:val="left" w:pos="5040"/>
                <w:tab w:val="left" w:pos="6120"/>
              </w:tabs>
              <w:spacing w:after="0" w:line="240" w:lineRule="auto"/>
              <w:jc w:val="both"/>
              <w:rPr>
                <w:szCs w:val="24"/>
              </w:rPr>
            </w:pPr>
            <w:r w:rsidRPr="006F5B5F">
              <w:rPr>
                <w:szCs w:val="24"/>
              </w:rPr>
              <w:t>- Ban Tuyên giáo Huyện ủ</w:t>
            </w:r>
            <w:r w:rsidR="006F5B5F">
              <w:rPr>
                <w:szCs w:val="24"/>
              </w:rPr>
              <w:t>y,</w:t>
            </w:r>
          </w:p>
          <w:p w:rsidR="002E1237" w:rsidRPr="006F5B5F" w:rsidRDefault="006F5B5F" w:rsidP="002E1237">
            <w:pPr>
              <w:tabs>
                <w:tab w:val="left" w:pos="720"/>
                <w:tab w:val="left" w:pos="1440"/>
                <w:tab w:val="left" w:pos="2160"/>
                <w:tab w:val="left" w:pos="2880"/>
                <w:tab w:val="left" w:pos="3600"/>
                <w:tab w:val="left" w:pos="4320"/>
                <w:tab w:val="left" w:pos="5040"/>
                <w:tab w:val="left" w:pos="6120"/>
              </w:tabs>
              <w:spacing w:after="0" w:line="240" w:lineRule="auto"/>
              <w:jc w:val="both"/>
              <w:rPr>
                <w:szCs w:val="24"/>
              </w:rPr>
            </w:pPr>
            <w:r>
              <w:rPr>
                <w:szCs w:val="24"/>
              </w:rPr>
              <w:t>- Các đồng chí cấp ủy,</w:t>
            </w:r>
          </w:p>
          <w:p w:rsidR="002E1237" w:rsidRPr="006F5B5F" w:rsidRDefault="002E1237" w:rsidP="002E1237">
            <w:pPr>
              <w:tabs>
                <w:tab w:val="left" w:pos="720"/>
                <w:tab w:val="left" w:pos="1440"/>
                <w:tab w:val="left" w:pos="2160"/>
                <w:tab w:val="left" w:pos="2880"/>
                <w:tab w:val="left" w:pos="3600"/>
                <w:tab w:val="left" w:pos="4320"/>
                <w:tab w:val="left" w:pos="5040"/>
                <w:tab w:val="left" w:pos="6120"/>
              </w:tabs>
              <w:spacing w:after="0" w:line="240" w:lineRule="auto"/>
              <w:jc w:val="both"/>
              <w:rPr>
                <w:b/>
                <w:szCs w:val="24"/>
              </w:rPr>
            </w:pPr>
            <w:r w:rsidRPr="006F5B5F">
              <w:rPr>
                <w:szCs w:val="24"/>
              </w:rPr>
              <w:t>- Tổ khoa giáo xã;</w:t>
            </w:r>
          </w:p>
          <w:p w:rsidR="002E1237" w:rsidRPr="00F83D53" w:rsidRDefault="006F5B5F" w:rsidP="002E1237">
            <w:pPr>
              <w:tabs>
                <w:tab w:val="left" w:pos="720"/>
                <w:tab w:val="left" w:pos="1440"/>
                <w:tab w:val="left" w:pos="2160"/>
                <w:tab w:val="left" w:pos="2880"/>
                <w:tab w:val="left" w:pos="3600"/>
                <w:tab w:val="left" w:pos="4320"/>
                <w:tab w:val="left" w:pos="5040"/>
                <w:tab w:val="left" w:pos="6120"/>
              </w:tabs>
              <w:spacing w:after="0" w:line="240" w:lineRule="auto"/>
              <w:jc w:val="both"/>
            </w:pPr>
            <w:r>
              <w:rPr>
                <w:szCs w:val="24"/>
              </w:rPr>
              <w:t>- Lưu Văn phòng Đảng ủy.</w:t>
            </w:r>
          </w:p>
        </w:tc>
        <w:tc>
          <w:tcPr>
            <w:tcW w:w="5275" w:type="dxa"/>
          </w:tcPr>
          <w:p w:rsidR="002E1237" w:rsidRPr="006F5B5F" w:rsidRDefault="002E1237" w:rsidP="002E1237">
            <w:pPr>
              <w:tabs>
                <w:tab w:val="left" w:pos="720"/>
                <w:tab w:val="left" w:pos="1440"/>
                <w:tab w:val="left" w:pos="2160"/>
                <w:tab w:val="left" w:pos="2880"/>
                <w:tab w:val="left" w:pos="3600"/>
                <w:tab w:val="left" w:pos="4320"/>
                <w:tab w:val="left" w:pos="5040"/>
                <w:tab w:val="left" w:pos="6120"/>
              </w:tabs>
              <w:spacing w:after="0" w:line="240" w:lineRule="auto"/>
              <w:jc w:val="center"/>
              <w:rPr>
                <w:b/>
                <w:sz w:val="28"/>
                <w:szCs w:val="28"/>
              </w:rPr>
            </w:pPr>
            <w:r w:rsidRPr="006F5B5F">
              <w:rPr>
                <w:b/>
                <w:sz w:val="28"/>
                <w:szCs w:val="28"/>
              </w:rPr>
              <w:t xml:space="preserve">T/M ĐẢNG ỦY </w:t>
            </w:r>
          </w:p>
          <w:p w:rsidR="002E1237" w:rsidRPr="006F5B5F" w:rsidRDefault="002E1237" w:rsidP="006F5B5F">
            <w:pPr>
              <w:tabs>
                <w:tab w:val="left" w:pos="6120"/>
              </w:tabs>
              <w:spacing w:after="0" w:line="240" w:lineRule="auto"/>
              <w:jc w:val="center"/>
              <w:rPr>
                <w:sz w:val="28"/>
                <w:szCs w:val="28"/>
              </w:rPr>
            </w:pPr>
            <w:r w:rsidRPr="006F5B5F">
              <w:rPr>
                <w:sz w:val="28"/>
                <w:szCs w:val="28"/>
              </w:rPr>
              <w:t>PHÓ BÍ THƯ</w:t>
            </w:r>
          </w:p>
          <w:p w:rsidR="002E1237" w:rsidRPr="006F5B5F" w:rsidRDefault="00FE46EF" w:rsidP="00FE46EF">
            <w:pPr>
              <w:tabs>
                <w:tab w:val="left" w:pos="525"/>
                <w:tab w:val="left" w:pos="720"/>
                <w:tab w:val="left" w:pos="1440"/>
                <w:tab w:val="left" w:pos="2160"/>
                <w:tab w:val="left" w:pos="2880"/>
                <w:tab w:val="left" w:pos="3600"/>
                <w:tab w:val="left" w:pos="4320"/>
                <w:tab w:val="left" w:pos="5040"/>
                <w:tab w:val="left" w:pos="6120"/>
              </w:tabs>
              <w:spacing w:after="0" w:line="240" w:lineRule="auto"/>
              <w:jc w:val="center"/>
              <w:rPr>
                <w:b/>
                <w:sz w:val="28"/>
                <w:szCs w:val="28"/>
              </w:rPr>
            </w:pPr>
            <w:r>
              <w:rPr>
                <w:b/>
                <w:sz w:val="28"/>
                <w:szCs w:val="28"/>
              </w:rPr>
              <w:t>(Đã ký)</w:t>
            </w:r>
            <w:bookmarkStart w:id="0" w:name="_GoBack"/>
            <w:bookmarkEnd w:id="0"/>
          </w:p>
          <w:p w:rsidR="002E1237" w:rsidRPr="006F5B5F" w:rsidRDefault="002E1237" w:rsidP="002E1237">
            <w:pPr>
              <w:tabs>
                <w:tab w:val="left" w:pos="720"/>
                <w:tab w:val="left" w:pos="1440"/>
                <w:tab w:val="left" w:pos="2160"/>
                <w:tab w:val="left" w:pos="2880"/>
                <w:tab w:val="left" w:pos="3600"/>
                <w:tab w:val="left" w:pos="4320"/>
                <w:tab w:val="left" w:pos="5040"/>
                <w:tab w:val="left" w:pos="6120"/>
              </w:tabs>
              <w:spacing w:after="0" w:line="240" w:lineRule="auto"/>
              <w:jc w:val="center"/>
              <w:rPr>
                <w:b/>
                <w:sz w:val="28"/>
                <w:szCs w:val="28"/>
              </w:rPr>
            </w:pPr>
            <w:r w:rsidRPr="006F5B5F">
              <w:rPr>
                <w:b/>
                <w:sz w:val="28"/>
                <w:szCs w:val="28"/>
              </w:rPr>
              <w:t>Phạm Thanh Diễn</w:t>
            </w:r>
          </w:p>
          <w:p w:rsidR="002E1237" w:rsidRPr="00F83D53" w:rsidRDefault="002E1237" w:rsidP="002E1237">
            <w:pPr>
              <w:tabs>
                <w:tab w:val="left" w:pos="720"/>
                <w:tab w:val="left" w:pos="1440"/>
                <w:tab w:val="left" w:pos="2160"/>
                <w:tab w:val="left" w:pos="2880"/>
                <w:tab w:val="left" w:pos="3600"/>
                <w:tab w:val="left" w:pos="4320"/>
                <w:tab w:val="left" w:pos="5040"/>
                <w:tab w:val="left" w:pos="6120"/>
              </w:tabs>
              <w:spacing w:after="0" w:line="240" w:lineRule="auto"/>
              <w:jc w:val="center"/>
              <w:rPr>
                <w:b/>
              </w:rPr>
            </w:pPr>
          </w:p>
        </w:tc>
      </w:tr>
    </w:tbl>
    <w:p w:rsidR="002E1237" w:rsidRDefault="002E1237" w:rsidP="002E1237"/>
    <w:p w:rsidR="002E1237" w:rsidRDefault="002E1237" w:rsidP="002E1237"/>
    <w:p w:rsidR="00A120DF" w:rsidRDefault="00A120DF"/>
    <w:sectPr w:rsidR="00A120DF" w:rsidSect="00D93B3C">
      <w:footerReference w:type="default" r:id="rId8"/>
      <w:pgSz w:w="11909" w:h="16834" w:code="9"/>
      <w:pgMar w:top="851" w:right="851" w:bottom="284" w:left="1701" w:header="720" w:footer="68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54" w:rsidRDefault="00583E54">
      <w:pPr>
        <w:spacing w:after="0" w:line="240" w:lineRule="auto"/>
      </w:pPr>
      <w:r>
        <w:separator/>
      </w:r>
    </w:p>
  </w:endnote>
  <w:endnote w:type="continuationSeparator" w:id="0">
    <w:p w:rsidR="00583E54" w:rsidRDefault="0058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26" w:rsidRPr="007A5985" w:rsidRDefault="00AF0327" w:rsidP="007A5985">
    <w:pPr>
      <w:pStyle w:val="Footer"/>
      <w:jc w:val="center"/>
      <w:rPr>
        <w:sz w:val="24"/>
        <w:szCs w:val="24"/>
      </w:rPr>
    </w:pPr>
    <w:r w:rsidRPr="007A5985">
      <w:rPr>
        <w:sz w:val="24"/>
        <w:szCs w:val="24"/>
      </w:rPr>
      <w:fldChar w:fldCharType="begin"/>
    </w:r>
    <w:r w:rsidRPr="007A5985">
      <w:rPr>
        <w:sz w:val="24"/>
        <w:szCs w:val="24"/>
      </w:rPr>
      <w:instrText xml:space="preserve"> PAGE </w:instrText>
    </w:r>
    <w:r w:rsidRPr="007A5985">
      <w:rPr>
        <w:sz w:val="24"/>
        <w:szCs w:val="24"/>
      </w:rPr>
      <w:fldChar w:fldCharType="separate"/>
    </w:r>
    <w:r w:rsidR="00FE46EF">
      <w:rPr>
        <w:noProof/>
        <w:sz w:val="24"/>
        <w:szCs w:val="24"/>
      </w:rPr>
      <w:t>2</w:t>
    </w:r>
    <w:r w:rsidRPr="007A5985">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54" w:rsidRDefault="00583E54">
      <w:pPr>
        <w:spacing w:after="0" w:line="240" w:lineRule="auto"/>
      </w:pPr>
      <w:r>
        <w:separator/>
      </w:r>
    </w:p>
  </w:footnote>
  <w:footnote w:type="continuationSeparator" w:id="0">
    <w:p w:rsidR="00583E54" w:rsidRDefault="00583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58C1"/>
    <w:multiLevelType w:val="hybridMultilevel"/>
    <w:tmpl w:val="246CB0CE"/>
    <w:lvl w:ilvl="0" w:tplc="8D1C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37"/>
    <w:rsid w:val="001275AE"/>
    <w:rsid w:val="002E1237"/>
    <w:rsid w:val="00583E54"/>
    <w:rsid w:val="006F5B5F"/>
    <w:rsid w:val="00782273"/>
    <w:rsid w:val="00855EEF"/>
    <w:rsid w:val="00A120DF"/>
    <w:rsid w:val="00AF0327"/>
    <w:rsid w:val="00D93B3C"/>
    <w:rsid w:val="00FE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1237"/>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basedOn w:val="DefaultParagraphFont"/>
    <w:link w:val="Footer"/>
    <w:rsid w:val="002E1237"/>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1237"/>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basedOn w:val="DefaultParagraphFont"/>
    <w:link w:val="Footer"/>
    <w:rsid w:val="002E1237"/>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1364</Words>
  <Characters>7779</Characters>
  <Application>Microsoft Office Word</Application>
  <DocSecurity>0</DocSecurity>
  <Lines>64</Lines>
  <Paragraphs>18</Paragraphs>
  <ScaleCrop>false</ScaleCrop>
  <Company>Truong</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6</cp:revision>
  <cp:lastPrinted>2020-03-19T06:55:00Z</cp:lastPrinted>
  <dcterms:created xsi:type="dcterms:W3CDTF">2020-03-19T06:48:00Z</dcterms:created>
  <dcterms:modified xsi:type="dcterms:W3CDTF">2020-03-19T08:26:00Z</dcterms:modified>
</cp:coreProperties>
</file>