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298"/>
        <w:gridCol w:w="4623"/>
      </w:tblGrid>
      <w:tr w:rsidR="00085819" w:rsidTr="00F54B58">
        <w:trPr>
          <w:trHeight w:val="1207"/>
        </w:trPr>
        <w:tc>
          <w:tcPr>
            <w:tcW w:w="4739" w:type="dxa"/>
          </w:tcPr>
          <w:p w:rsidR="00085819" w:rsidRDefault="00085819" w:rsidP="00F54B58">
            <w:pPr>
              <w:jc w:val="center"/>
            </w:pPr>
            <w:r>
              <w:t>ĐẢNG BỘ HUYỆN GIỒNG TRÔM</w:t>
            </w:r>
          </w:p>
          <w:p w:rsidR="00085819" w:rsidRDefault="00085819" w:rsidP="00F54B58">
            <w:pPr>
              <w:jc w:val="center"/>
              <w:rPr>
                <w:b/>
              </w:rPr>
            </w:pPr>
            <w:r w:rsidRPr="00F56062">
              <w:rPr>
                <w:b/>
              </w:rPr>
              <w:t>ĐẢNG ỦY XÃ MỸ THẠNH</w:t>
            </w:r>
          </w:p>
          <w:p w:rsidR="00085819" w:rsidRPr="00F56062" w:rsidRDefault="00085819" w:rsidP="00F54B58">
            <w:pPr>
              <w:jc w:val="center"/>
              <w:rPr>
                <w:b/>
              </w:rPr>
            </w:pPr>
            <w:r>
              <w:rPr>
                <w:b/>
              </w:rPr>
              <w:t>*</w:t>
            </w:r>
          </w:p>
        </w:tc>
        <w:tc>
          <w:tcPr>
            <w:tcW w:w="298" w:type="dxa"/>
          </w:tcPr>
          <w:p w:rsidR="00085819" w:rsidRDefault="00085819" w:rsidP="00F54B58"/>
        </w:tc>
        <w:tc>
          <w:tcPr>
            <w:tcW w:w="4623" w:type="dxa"/>
          </w:tcPr>
          <w:p w:rsidR="00085819" w:rsidRPr="00153E4A" w:rsidRDefault="00085819" w:rsidP="00F54B58">
            <w:pPr>
              <w:jc w:val="center"/>
              <w:rPr>
                <w:b/>
                <w:sz w:val="30"/>
              </w:rPr>
            </w:pPr>
            <w:r w:rsidRPr="00153E4A">
              <w:rPr>
                <w:b/>
                <w:sz w:val="30"/>
              </w:rPr>
              <w:t>ĐẢNG CỘNG SẢN VIỆT NAM</w:t>
            </w:r>
          </w:p>
          <w:p w:rsidR="00085819" w:rsidRDefault="00085819" w:rsidP="00F54B58">
            <w:pPr>
              <w:jc w:val="center"/>
              <w:rPr>
                <w:i/>
              </w:rPr>
            </w:pPr>
            <w:r>
              <w:rPr>
                <w:i/>
                <w:noProof/>
              </w:rPr>
              <mc:AlternateContent>
                <mc:Choice Requires="wps">
                  <w:drawing>
                    <wp:anchor distT="0" distB="0" distL="114300" distR="114300" simplePos="0" relativeHeight="251659264" behindDoc="0" locked="0" layoutInCell="1" allowOverlap="1" wp14:anchorId="35B049F4" wp14:editId="4711F5A0">
                      <wp:simplePos x="0" y="0"/>
                      <wp:positionH relativeFrom="column">
                        <wp:posOffset>93345</wp:posOffset>
                      </wp:positionH>
                      <wp:positionV relativeFrom="paragraph">
                        <wp:posOffset>6985</wp:posOffset>
                      </wp:positionV>
                      <wp:extent cx="2581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55pt" to="210.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pWuAEAAMMDAAAOAAAAZHJzL2Uyb0RvYy54bWysU8tu2zAQvBfoPxC813oAaQ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9uq6ab9ccSYvd9UzMGBM&#10;X8Fbljc9N9pl2aITh/uYqBilXlIoyI2cSpddOhrIycb9AEVSqFhT0GWIYGuQHQQ9v5ASXGqyFOIr&#10;2RmmtDELsH4beM7PUCgD9i/gBVEqe5cWsNXO42vV03xpWZ3yLw6cdGcLHv1wLI9SrKFJKQrPU51H&#10;8c+4wJ//vc1vAAAA//8DAFBLAwQUAAYACAAAACEAC+1KUtwAAAAGAQAADwAAAGRycy9kb3ducmV2&#10;LnhtbEyO0UrDQBBF3wX/YRnBF7GbhFRLmk1RofRBRWz6AdvsmASzsyG7SVO/3tEXfRoO93Ln5JvZ&#10;dmLCwbeOFMSLCARS5UxLtYJDub1dgfBBk9GdI1RwRg+b4vIi15lxJ3rHaR9qwSPkM62gCaHPpPRV&#10;g1b7heuROPtwg9WBcailGfSJx20nkyi6k1a3xB8a3eNTg9XnfrQKdttHfF6exzo1y115M5Uvr19v&#10;K6Wur+aHNYiAc/grw48+q0PBTkc3kvGiY07vuck3BsFxmsQJiOMvyyKX//WLbwAAAP//AwBQSwEC&#10;LQAUAAYACAAAACEAtoM4kv4AAADhAQAAEwAAAAAAAAAAAAAAAAAAAAAAW0NvbnRlbnRfVHlwZXNd&#10;LnhtbFBLAQItABQABgAIAAAAIQA4/SH/1gAAAJQBAAALAAAAAAAAAAAAAAAAAC8BAABfcmVscy8u&#10;cmVsc1BLAQItABQABgAIAAAAIQAyq3pWuAEAAMMDAAAOAAAAAAAAAAAAAAAAAC4CAABkcnMvZTJv&#10;RG9jLnhtbFBLAQItABQABgAIAAAAIQAL7UpS3AAAAAYBAAAPAAAAAAAAAAAAAAAAABIEAABkcnMv&#10;ZG93bnJldi54bWxQSwUGAAAAAAQABADzAAAAGwUAAAAA&#10;" strokecolor="#4579b8 [3044]"/>
                  </w:pict>
                </mc:Fallback>
              </mc:AlternateContent>
            </w:r>
          </w:p>
          <w:p w:rsidR="00085819" w:rsidRPr="00A27230" w:rsidRDefault="00085819" w:rsidP="00F54B58">
            <w:pPr>
              <w:jc w:val="center"/>
              <w:rPr>
                <w:i/>
              </w:rPr>
            </w:pPr>
            <w:r w:rsidRPr="00A27230">
              <w:rPr>
                <w:i/>
              </w:rPr>
              <w:t xml:space="preserve">Mỹ Thạnh, ngày </w:t>
            </w:r>
            <w:r w:rsidR="008D08F9">
              <w:rPr>
                <w:i/>
              </w:rPr>
              <w:t>20</w:t>
            </w:r>
            <w:r>
              <w:rPr>
                <w:i/>
              </w:rPr>
              <w:t xml:space="preserve"> tháng 6 </w:t>
            </w:r>
            <w:r w:rsidRPr="00A27230">
              <w:rPr>
                <w:i/>
              </w:rPr>
              <w:t xml:space="preserve"> năm 201</w:t>
            </w:r>
            <w:r>
              <w:rPr>
                <w:i/>
              </w:rPr>
              <w:t>8</w:t>
            </w:r>
          </w:p>
        </w:tc>
      </w:tr>
      <w:tr w:rsidR="00085819" w:rsidTr="00F54B58">
        <w:trPr>
          <w:trHeight w:val="340"/>
        </w:trPr>
        <w:tc>
          <w:tcPr>
            <w:tcW w:w="4739" w:type="dxa"/>
          </w:tcPr>
          <w:p w:rsidR="00085819" w:rsidRPr="00A27230" w:rsidRDefault="00085819" w:rsidP="00F54B58">
            <w:pPr>
              <w:jc w:val="center"/>
            </w:pPr>
            <w:r w:rsidRPr="00A27230">
              <w:t xml:space="preserve">Số </w:t>
            </w:r>
            <w:r w:rsidR="00901119">
              <w:t>122</w:t>
            </w:r>
            <w:r w:rsidRPr="00A27230">
              <w:t>-BC/ĐU</w:t>
            </w:r>
          </w:p>
        </w:tc>
        <w:tc>
          <w:tcPr>
            <w:tcW w:w="298" w:type="dxa"/>
          </w:tcPr>
          <w:p w:rsidR="00085819" w:rsidRDefault="00085819" w:rsidP="00F54B58"/>
        </w:tc>
        <w:tc>
          <w:tcPr>
            <w:tcW w:w="4623" w:type="dxa"/>
          </w:tcPr>
          <w:p w:rsidR="00085819" w:rsidRDefault="00085819" w:rsidP="00F54B58"/>
        </w:tc>
      </w:tr>
    </w:tbl>
    <w:p w:rsidR="00680A1B" w:rsidRDefault="00680A1B" w:rsidP="00085819">
      <w:pPr>
        <w:jc w:val="center"/>
      </w:pPr>
    </w:p>
    <w:p w:rsidR="00085819" w:rsidRPr="008D08F9" w:rsidRDefault="00085819" w:rsidP="00085819">
      <w:pPr>
        <w:jc w:val="center"/>
        <w:rPr>
          <w:b/>
          <w:sz w:val="32"/>
          <w:szCs w:val="32"/>
        </w:rPr>
      </w:pPr>
      <w:r w:rsidRPr="008D08F9">
        <w:rPr>
          <w:b/>
          <w:sz w:val="32"/>
          <w:szCs w:val="32"/>
        </w:rPr>
        <w:t>BÁO CÁO</w:t>
      </w:r>
    </w:p>
    <w:p w:rsidR="00085819" w:rsidRPr="00085819" w:rsidRDefault="00085819" w:rsidP="00085819">
      <w:pPr>
        <w:jc w:val="center"/>
        <w:rPr>
          <w:b/>
        </w:rPr>
      </w:pPr>
      <w:r w:rsidRPr="00085819">
        <w:rPr>
          <w:b/>
        </w:rPr>
        <w:t>Kết quả triển khai thực hiện Nghị quyết Trung ương 4 (khóa XII)</w:t>
      </w:r>
    </w:p>
    <w:p w:rsidR="00085819" w:rsidRDefault="00085819" w:rsidP="00085819">
      <w:pPr>
        <w:jc w:val="center"/>
        <w:rPr>
          <w:b/>
        </w:rPr>
      </w:pPr>
      <w:r w:rsidRPr="00085819">
        <w:rPr>
          <w:b/>
        </w:rPr>
        <w:t xml:space="preserve">Về tăng cường xây dựng chỉnh đốn Đảng; ngăn chặn, đẩy lùi sự suy thoái về tư tưởng chính trị, đạo đức, lối sống, những biểu hiện “tự diễn biến”, </w:t>
      </w:r>
    </w:p>
    <w:p w:rsidR="00085819" w:rsidRPr="00085819" w:rsidRDefault="00085819" w:rsidP="00085819">
      <w:pPr>
        <w:jc w:val="center"/>
        <w:rPr>
          <w:b/>
        </w:rPr>
      </w:pPr>
      <w:r w:rsidRPr="00085819">
        <w:rPr>
          <w:b/>
        </w:rPr>
        <w:t>“tự chuyển hóa” trong nội bộ</w:t>
      </w:r>
    </w:p>
    <w:p w:rsidR="00085819" w:rsidRDefault="00400079" w:rsidP="00085819">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2044699</wp:posOffset>
                </wp:positionH>
                <wp:positionV relativeFrom="paragraph">
                  <wp:posOffset>71755</wp:posOffset>
                </wp:positionV>
                <wp:extent cx="1838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1pt,5.65pt" to="30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TtgEAAMMDAAAOAAAAZHJzL2Uyb0RvYy54bWysU8GOEzEMvSPxD1HudKZdga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MCzkyIozyN6zKTs&#10;YcxihyGwgEhiWXQ6xdRx+C7s6eqluKdCejLky5fpiKlqe561hSkLzZfL9d36bvVWCn17a56BkVL+&#10;AOhFOfTS2VBoq04dP6bMxTj0FsJOaeRSup7y2UEJduELGKZSilV0XSLYORJHxeNXWkPIlQrnq9EF&#10;ZqxzM7D9M/AaX6BQF+xvwDOiVsaQZ7C3Ael31fN0a9lc4m8KXHgXCZ5wONehVGl4U6pi160uq/iz&#10;X+HP/972BwAAAP//AwBQSwMEFAAGAAgAAAAhAC3CeezfAAAACQEAAA8AAABkcnMvZG93bnJldi54&#10;bWxMj8FOwzAQRO9I/IO1SFwQdZKSqgpxKkCqeoAK0fABbrwkEfE6ip005etZxAGOOzOafZNvZtuJ&#10;CQffOlIQLyIQSJUzLdUK3svt7RqED5qM7hyhgjN62BSXF7nOjDvRG06HUAsuIZ9pBU0IfSalrxq0&#10;2i9cj8TehxusDnwOtTSDPnG57WQSRStpdUv8odE9PjVYfR5Gq2C3fcTn9DzWdybdlTdT+bL/el0r&#10;dX01P9yDCDiHvzD84DM6FMx0dCMZLzoFyyThLYGNeAmCA6s4TkEcfwVZ5PL/guIbAAD//wMAUEsB&#10;Ai0AFAAGAAgAAAAhALaDOJL+AAAA4QEAABMAAAAAAAAAAAAAAAAAAAAAAFtDb250ZW50X1R5cGVz&#10;XS54bWxQSwECLQAUAAYACAAAACEAOP0h/9YAAACUAQAACwAAAAAAAAAAAAAAAAAvAQAAX3JlbHMv&#10;LnJlbHNQSwECLQAUAAYACAAAACEAjfwwk7YBAADDAwAADgAAAAAAAAAAAAAAAAAuAgAAZHJzL2Uy&#10;b0RvYy54bWxQSwECLQAUAAYACAAAACEALcJ57N8AAAAJAQAADwAAAAAAAAAAAAAAAAAQBAAAZHJz&#10;L2Rvd25yZXYueG1sUEsFBgAAAAAEAAQA8wAAABwFAAAAAA==&#10;" strokecolor="#4579b8 [3044]"/>
            </w:pict>
          </mc:Fallback>
        </mc:AlternateContent>
      </w:r>
    </w:p>
    <w:p w:rsidR="00085819" w:rsidRDefault="00085819" w:rsidP="00CC4E08">
      <w:pPr>
        <w:spacing w:before="120" w:after="120" w:line="320" w:lineRule="exact"/>
        <w:jc w:val="both"/>
      </w:pPr>
      <w:r>
        <w:tab/>
        <w:t xml:space="preserve">Thực hiện Nghị quyết số 04-NQ/TW, ngày 30  tháng 10 năm 2016 của Ban Chấp hành Trung ương khóa XII về tăng cường xây dựng chỉnh đốn Đảng; ngăn chặn, đẩy lùi sự suy thoái về tư tưởng chính trị, đạo đức, lối sống, những biểu hiện “tự diễn biến”, “tự chuyển hóa” trong nội bộ và Chương trình hành động số </w:t>
      </w:r>
      <w:r w:rsidR="00CC4E08">
        <w:t>20-CTr/HU ngày 08/3/2017 của Huyện ủy. Đảng ủy xã báo cáo kết quả triển khai thực hiện với những nội dụng cụ thể như sau:</w:t>
      </w:r>
    </w:p>
    <w:p w:rsidR="00CC4E08" w:rsidRPr="00CC4E08" w:rsidRDefault="00CC4E08" w:rsidP="00CC4E08">
      <w:pPr>
        <w:spacing w:before="120" w:after="120" w:line="320" w:lineRule="exact"/>
        <w:jc w:val="both"/>
        <w:rPr>
          <w:b/>
        </w:rPr>
      </w:pPr>
      <w:r>
        <w:tab/>
      </w:r>
      <w:r w:rsidRPr="00CC4E08">
        <w:rPr>
          <w:b/>
        </w:rPr>
        <w:t>1. Công tác triển khai, quán triệt trong hệ thống chính trị</w:t>
      </w:r>
    </w:p>
    <w:p w:rsidR="00CC4E08" w:rsidRDefault="00CC4E08" w:rsidP="00CC4E08">
      <w:pPr>
        <w:spacing w:before="120" w:after="120" w:line="320" w:lineRule="exact"/>
        <w:jc w:val="both"/>
      </w:pPr>
      <w:r>
        <w:tab/>
      </w:r>
      <w:r w:rsidR="00E61A31">
        <w:t xml:space="preserve">Sau khi tiếp thu Nghị quyết Trung ương 4 khóa XII và Chương trình hành động số 20-CTr/HU, ngày 08/3/2017 của Huyện ủy. Đảng ủy đã xây dựng Chương trình hành động số 08-CTr/ĐU, ngày 20 tháng 03 năm 2017 và  tổ chức Hội nghị triển khai, quán triệt trong toàn Đảng bộ có </w:t>
      </w:r>
      <w:r w:rsidR="000932FA">
        <w:t>183/189 đảng viên tham dự, đạt 96,8% (trừ đảng viên miễn sinh hoạt, công tác)</w:t>
      </w:r>
      <w:r w:rsidR="00F44B30">
        <w:t>.</w:t>
      </w:r>
    </w:p>
    <w:p w:rsidR="00F44B30" w:rsidRDefault="00F44B30" w:rsidP="00CC4E08">
      <w:pPr>
        <w:spacing w:before="120" w:after="120" w:line="320" w:lineRule="exact"/>
        <w:jc w:val="both"/>
      </w:pPr>
      <w:r>
        <w:tab/>
        <w:t xml:space="preserve">Quá trình tiếp thu từng đảng viên </w:t>
      </w:r>
      <w:r w:rsidR="00400079">
        <w:t xml:space="preserve">đều viết thu hoạch, qua kiểm tra Đảng ủy nhận thấy, tổ chức đảng và đảng viên </w:t>
      </w:r>
      <w:r>
        <w:t xml:space="preserve">nhận thức rõ hơn những biểu hiện suy thoái về tư tưởng chính trị, đạo đức lối sống, những biểu hiện tự diễn biến, tự </w:t>
      </w:r>
      <w:r w:rsidR="00400079">
        <w:t>chuyển hóa trong nội bộ, trên có</w:t>
      </w:r>
      <w:r>
        <w:t xml:space="preserve"> sở đó từng tổ chức đảng và đảng viên có ý thức phòng ngừa và khắc phục những hạn chế khuyết điểm theo nội dung 27 biểu hiện của nghị quyết.</w:t>
      </w:r>
    </w:p>
    <w:p w:rsidR="00F44B30" w:rsidRPr="00F44B30" w:rsidRDefault="00F44B30" w:rsidP="00CC4E08">
      <w:pPr>
        <w:spacing w:before="120" w:after="120" w:line="320" w:lineRule="exact"/>
        <w:jc w:val="both"/>
        <w:rPr>
          <w:b/>
        </w:rPr>
      </w:pPr>
      <w:r>
        <w:tab/>
      </w:r>
      <w:r w:rsidRPr="00F44B30">
        <w:rPr>
          <w:b/>
        </w:rPr>
        <w:t>2. Kết quả thực hiện</w:t>
      </w:r>
    </w:p>
    <w:p w:rsidR="00EC2852" w:rsidRDefault="00F44B30" w:rsidP="00CC4E08">
      <w:pPr>
        <w:spacing w:before="120" w:after="120" w:line="320" w:lineRule="exact"/>
        <w:jc w:val="both"/>
      </w:pPr>
      <w:r>
        <w:tab/>
      </w:r>
      <w:r w:rsidR="00EC2852">
        <w:t>- Để triển khai thực hiện Nghị quyết Trung ương 4 khóa XII, Đảng ủy đã ban hành Quyết định kiện toàn</w:t>
      </w:r>
      <w:r w:rsidR="00132744">
        <w:t xml:space="preserve"> bộ phận Thường trực, t</w:t>
      </w:r>
      <w:r w:rsidR="00EC2852">
        <w:t xml:space="preserve">ổ giúp việc thực hiện Nghị quyết Trung ương 4 (khóa XI) và Nghị quyết Trung ương 4 (khóa XII). </w:t>
      </w:r>
    </w:p>
    <w:p w:rsidR="001B34AB" w:rsidRDefault="001B34AB" w:rsidP="00EC2852">
      <w:pPr>
        <w:spacing w:before="120" w:after="120" w:line="320" w:lineRule="exact"/>
        <w:ind w:firstLine="720"/>
        <w:jc w:val="both"/>
      </w:pPr>
      <w:r>
        <w:t>- Ban tuyên giáo Đảng ủy đã tham mưu Đảng ủy tăng cường công tác giáo dục chính trị, tư tưởng trong hệ thống chính trị nhằm nâng cao tính Đảng, sức chiến đấu của các tổ chức đảng và đảng viên. Các đồng chí trong Thường trực Đảng ủy đã tham dự họp 13/13 chi bộ để quán triệt, chỉ đạo việc thực hiện Nghị quyết Trung ương 4 khóa XII gắn với Chỉ thị 05 của Bộ Chính trị.</w:t>
      </w:r>
      <w:r w:rsidR="0080722D">
        <w:t xml:space="preserve"> Thực hiện Quyết định 2242-QĐ/TU năm 2017 đã tổ chức đối thoại giữa Bí thư Đảng ủy </w:t>
      </w:r>
      <w:r w:rsidR="0080722D">
        <w:lastRenderedPageBreak/>
        <w:t>với nhân, có 45 đại biểu tham dự; năm 2018 tiếp tục tổ chức đối thoại chủ đề theo Nghị quyết Trung ương 4 khóa XII.</w:t>
      </w:r>
    </w:p>
    <w:p w:rsidR="00F44B30" w:rsidRDefault="00400079" w:rsidP="00EC2852">
      <w:pPr>
        <w:spacing w:before="120" w:after="120" w:line="320" w:lineRule="exact"/>
        <w:ind w:firstLine="720"/>
        <w:jc w:val="both"/>
      </w:pPr>
      <w:r>
        <w:t>- Đảng ủy đã tập trung chỉ đạo tiếp tục nâng cao chất lượng sinh hoạt chi bộ theo Chỉ thị 10-CT/TW và Hướng dẫn số 09-HD/BTCTW của Ban Tổ chức Trung ương, trong nội dung sinh hoạt chi bộ đề</w:t>
      </w:r>
      <w:r w:rsidR="00EC2852">
        <w:t>u đưa nội dung Nghị quyết Trung ương 4 và Chỉ thị 05 của Bộ Chính trị vào chương trình sinh hoạt chi bộ hàng tháng.</w:t>
      </w:r>
      <w:r w:rsidR="00132744">
        <w:t xml:space="preserve"> Thực hiện Hướng dẫn số 04-HD/HU, ngày 11/8/2017 của Ban Thường vụ Huyện ủy, Đảng ủy đã triển khai cho 13/13 chi bộ trực thuộc thực hiện, qua đó Đảng ủy đã kiểm tra 02 chi bộ ấp Cái Tắc và Chi bộ Trường Trung học Cơ sở Phạm Viết Chánh, qua kiểm tra  chi ủy chi bộ và từng đảng viên nhận diện được 27 biểu hiện suy thoái về tư tưởng chính trị, đạo đức, lối sống, những biểu hiện tự diễn biến, tự chuyển hóa, từ đó có ý thức phòng ngừa và khắc phục những hạn chế khuyết điểm; tuy </w:t>
      </w:r>
      <w:r w:rsidR="005946A2">
        <w:t>nhiên cũng còn những biểu hiện suy thoái về tư tưởng chính trị như: nể nang, né tráng, ngại va chạm và biểu hiện suy thoái về đạo đức lối sống như: trong lãnh đạo, chỉ đạo thiếu kiểm tra, đôn đốc; đoàn kết xuôi chiều; nói không đi đôi với làm; nói trong hội nghị khác, nói ngoài hội nghị khác. Trên cơ sở những hạn chế khuyết điểm nêu trên, Đảng ủy đã chỉ đạo 02 chi bộ trên xây dựng kế hoạch khắc phục và qua công tác kiểm tra, giám sát của Đảng ủy năm 2018, các chi bộ trên cơ bản có khắc phục tốt.</w:t>
      </w:r>
    </w:p>
    <w:p w:rsidR="00763D75" w:rsidRDefault="000872DD" w:rsidP="000872DD">
      <w:pPr>
        <w:spacing w:before="120" w:after="120" w:line="320" w:lineRule="exact"/>
        <w:jc w:val="both"/>
      </w:pPr>
      <w:r>
        <w:tab/>
        <w:t>- Thực hiện Công văn số 489-CV/HU, ngày 17/3/2017 của Ban Thường vụ Huyện ủy</w:t>
      </w:r>
      <w:r w:rsidR="00363C95">
        <w:t xml:space="preserve"> về việc xây dựng và công khai Chương trình hành động thực hiện Nghị quyết Đại hội XII, Chỉ thị 05 của Bộ Chính trị và Nghị quyết Trung ương 4 khóa XII. Đảng ủy t</w:t>
      </w:r>
      <w:r>
        <w:t xml:space="preserve">riển khai xây dựng bản cam kết </w:t>
      </w:r>
      <w:r w:rsidR="00ED6607">
        <w:t>thực hiện, kết quả có 192</w:t>
      </w:r>
      <w:r w:rsidR="00363C95">
        <w:t xml:space="preserve"> đảng viên xây dựng Bản đăng ký thực hiện Nghị quyết Đại hội XII và cam kết thực hiện Nghị quyết Trung ương 4 khóa XI</w:t>
      </w:r>
      <w:r w:rsidR="00ED6607">
        <w:t>I gắn với Chỉ thị 05 (trừ đảng viên miễn sinh hoạt), đối với đảng viên hưu trí chỉ viết cam kết rèn luyện, giữ gìn phảm chất đạo dức, lối sống, không suy thoái về tư tưởng chính trị, “tự diễn biến”, “tự chuyển hóa”</w:t>
      </w:r>
      <w:r w:rsidR="00376149">
        <w:t>. Đối với Bản đăng ký của đồng chí Bí thư Đảng ủy và đồng chí Phó Bí thư-Chủ tịch Ủy ban nhân dân xã được công khai trên đài truyền thanh, trang thông tin điện tử và tổ nhân dân tự quản.</w:t>
      </w:r>
    </w:p>
    <w:p w:rsidR="00506F96" w:rsidRDefault="00506F96" w:rsidP="000872DD">
      <w:pPr>
        <w:spacing w:before="120" w:after="120" w:line="320" w:lineRule="exact"/>
        <w:jc w:val="both"/>
      </w:pPr>
      <w:r>
        <w:tab/>
        <w:t>Thực hiện Công văn số 884-CV/HU, ngày 24/4/2018 của Ban Thường vụ Huyện ủy về việc xây dựng bản cam kết thực hiện các Nghị quyết, quy định của Đảng. Đảng ủy đã triển khai đến 13 chi bộ trực thuộc và 100% đảng viên đã xây dựng bản cam kết thực hiện</w:t>
      </w:r>
      <w:r w:rsidR="00E734EE">
        <w:t xml:space="preserve"> (trừ đảng viên miễn sinh hoạt); Thực hiện Quy</w:t>
      </w:r>
      <w:r w:rsidR="00C840C4">
        <w:t>ết</w:t>
      </w:r>
      <w:r w:rsidR="00E734EE">
        <w:t xml:space="preserve"> định số 99-QĐ/TW, </w:t>
      </w:r>
      <w:r w:rsidR="00C840C4">
        <w:t>ngày 03/10/2017</w:t>
      </w:r>
      <w:r w:rsidR="00800097">
        <w:t xml:space="preserve"> Ban hành</w:t>
      </w:r>
      <w:r w:rsidR="00C840C4">
        <w:t xml:space="preserve"> hướng dẫn </w:t>
      </w:r>
      <w:r w:rsidR="00800097">
        <w:t xml:space="preserve">khung </w:t>
      </w:r>
      <w:r w:rsidR="00C840C4">
        <w:t xml:space="preserve">để các cấp ủy, tổ chức đảng trực thuộc Trung ương tiếp tục phát huy vai trò của nhân dân trong đấu tranh ngăn chặn, đẩy lùi sự suy thoái, “tự diễn biến”, “tự chuyển hóa” trong nội bộ </w:t>
      </w:r>
      <w:r w:rsidR="00E734EE">
        <w:t>và Quy định 124-QĐ/TW</w:t>
      </w:r>
      <w:r w:rsidR="00E734EE" w:rsidRPr="00E734EE">
        <w:t xml:space="preserve"> </w:t>
      </w:r>
      <w:r w:rsidR="00E734EE">
        <w:t xml:space="preserve">ngày 02 tháng 02 năm 2018 quy định về giám sát của Mặt trận Tổ quốc Việt Nam, các tổ chức chính trị xã hội và nhân dân đối với việc tu dưỡng, </w:t>
      </w:r>
      <w:r w:rsidR="00C840C4">
        <w:t>rèn luyện đạo đức, lối sống của người đứng đầu, cán bộ chủ chốt và cán bộ đảng viên. Đảng quy đã tổ chức triển khai, quán tr</w:t>
      </w:r>
      <w:r w:rsidR="0051368A">
        <w:t>iệt cho 13/13 chi bộ trực thuộc, Mặt trận Tổ quốc và các đoàn thể thực hiện.</w:t>
      </w:r>
    </w:p>
    <w:p w:rsidR="00376149" w:rsidRDefault="002E52F6" w:rsidP="000872DD">
      <w:pPr>
        <w:spacing w:before="120" w:after="120" w:line="320" w:lineRule="exact"/>
        <w:jc w:val="both"/>
      </w:pPr>
      <w:r>
        <w:lastRenderedPageBreak/>
        <w:tab/>
        <w:t>- Công tác kiểm điểm, đánh giá chất lượng tổ chức cơ sở đảng và đảng viên hàng năm đều được thực hiện ngh</w:t>
      </w:r>
      <w:r w:rsidR="00CC3B29">
        <w:t>iêm</w:t>
      </w:r>
      <w:r>
        <w:t xml:space="preserve"> túc</w:t>
      </w:r>
      <w:r w:rsidR="00CC3B29">
        <w:t>; qua kiểm điểm của tập thể Ban Thường vụ, Ban Chấp hành và từng đồng chí trong Ban Thường vụ, Ban Chấp hành đã nhận thức và tự nhận rõ những biểu hiện suy thoái về tư tưởng chính trị như: tình hình nể nang, né tránh, ngại va chạm</w:t>
      </w:r>
      <w:r w:rsidR="004F43B6">
        <w:t>, trong phê bình còn giấu g</w:t>
      </w:r>
      <w:r w:rsidR="00CC3B29">
        <w:t>iếm không dám nhận khuyết điểm</w:t>
      </w:r>
      <w:r w:rsidR="004F43B6">
        <w:t xml:space="preserve"> và </w:t>
      </w:r>
      <w:r w:rsidR="00474B8B">
        <w:t>suy thoái về đạo đức lối sống như: trong lãnh chỉ đạo thiếu kiểm tra, đôn đốc.</w:t>
      </w:r>
    </w:p>
    <w:p w:rsidR="00506F96" w:rsidRDefault="00474B8B" w:rsidP="00506F96">
      <w:pPr>
        <w:spacing w:before="120" w:after="120" w:line="320" w:lineRule="exact"/>
        <w:jc w:val="both"/>
      </w:pPr>
      <w:r>
        <w:tab/>
      </w:r>
      <w:r w:rsidR="00763D75">
        <w:t>Thực hiện Công văn số 79</w:t>
      </w:r>
      <w:r w:rsidR="00506F96">
        <w:t>1</w:t>
      </w:r>
      <w:r w:rsidR="00763D75">
        <w:t xml:space="preserve">-CV/HU, ngày 17/01/2018 </w:t>
      </w:r>
      <w:r>
        <w:t xml:space="preserve">Sau kiểm điểm tập thể Ban Thường vụ, Ban Chấp hành và từng đồng chí trong Ban Thường vụ, Ban Chấp hành </w:t>
      </w:r>
      <w:r w:rsidR="00763D75">
        <w:t xml:space="preserve">và các chi ủy chi bộ </w:t>
      </w:r>
      <w:r>
        <w:t>đều xây dựng kế hoạch khắc phục</w:t>
      </w:r>
      <w:r w:rsidR="00763D75">
        <w:t xml:space="preserve"> những hạn chế, khuyết điểm.</w:t>
      </w:r>
    </w:p>
    <w:p w:rsidR="00C036DC" w:rsidRDefault="00C036DC" w:rsidP="00506F96">
      <w:pPr>
        <w:spacing w:before="120" w:after="120" w:line="320" w:lineRule="exact"/>
        <w:jc w:val="both"/>
      </w:pPr>
      <w:r>
        <w:tab/>
        <w:t>- Hàng năm Đảng ủy, Ủy ban Kiểm tra Đảng ủy đề đưa nội dung Nghị quyết Trung ương 4 khóa XII vào Chương trình, Kế hoạch kiểm tra. Kết quả đã tiến hành kiểm tra 06 chi bộ, giám sát 7 chi bộ. Qua kết quả kiểm tra, giám sát Đảng ủy nhận thấy đa số các chi bộ đều có biểu hiện giống nhau về suy thoái về tư tưởng chính trị là nể nang, né tránh, ngại va chạm và biểu hiện này chưa được khắc phục triệt để.</w:t>
      </w:r>
    </w:p>
    <w:p w:rsidR="00B32363" w:rsidRPr="000C0983" w:rsidRDefault="00B32363" w:rsidP="00506F96">
      <w:pPr>
        <w:spacing w:before="120" w:after="120" w:line="320" w:lineRule="exact"/>
        <w:jc w:val="both"/>
        <w:rPr>
          <w:b/>
        </w:rPr>
      </w:pPr>
      <w:r>
        <w:tab/>
      </w:r>
      <w:r w:rsidR="005166F4">
        <w:rPr>
          <w:b/>
        </w:rPr>
        <w:t>* Nhận xét đánh giá</w:t>
      </w:r>
    </w:p>
    <w:p w:rsidR="00B32363" w:rsidRDefault="00B32363" w:rsidP="00506F96">
      <w:pPr>
        <w:spacing w:before="120" w:after="120" w:line="320" w:lineRule="exact"/>
        <w:jc w:val="both"/>
      </w:pPr>
      <w:r>
        <w:tab/>
        <w:t>- Ưu điểm:</w:t>
      </w:r>
      <w:r w:rsidR="005166F4">
        <w:t xml:space="preserve"> Ban Thường vụ, Ban Chấp hành Đảng bộ và Chi ủy các chi bộ đã có sự tập trung lãnh đạo, chỉ đạo triển khai thực hiện Nghị quyết Trung ương 4 và các băn bản chỉ đạo của cấp ủy cấp trên. Quá trình triển khai thực hiện thường xuyên kiểm tra, đánh giá kết quả, chỉ ra những hạn chế để rút kinh nghiệm thực hiện tốt hơn. Các tập thể, cá nhân qua kiểm tra đã nhận thức rõ những biểu hiện suy thoái về tư tưởng chính trị, đạo đức lối sống và từng bước khắc phục</w:t>
      </w:r>
      <w:r w:rsidR="0099379F">
        <w:t>, hạn chế; việc kiểm điểm, phê và tự phê bình đã có sự chuyển biến tích cực, đã góp phần xây dựng đảng trong sạch vững mạnh.</w:t>
      </w:r>
    </w:p>
    <w:p w:rsidR="00B32363" w:rsidRDefault="00B32363" w:rsidP="00506F96">
      <w:pPr>
        <w:spacing w:before="120" w:after="120" w:line="320" w:lineRule="exact"/>
        <w:jc w:val="both"/>
      </w:pPr>
      <w:r>
        <w:tab/>
        <w:t>- Hạn chế:</w:t>
      </w:r>
      <w:r w:rsidR="009D7065">
        <w:t xml:space="preserve"> Những biểu hiện suy thoái về tư tưởng chính trị như nể nang, né tránh, ngại va chạm đều xảy ra trong cấp ủy, chi ủy các chi bộ nhưng chậm được khắc phục; một ít chi bộ chưa thực hiện tốt công tác phê và tự phê bình, chưa tập trung đẩy mạnh ngăn ngừa các biểu hiện sai phạm phát sinh.</w:t>
      </w:r>
    </w:p>
    <w:p w:rsidR="00B32363" w:rsidRDefault="00B32363" w:rsidP="00506F96">
      <w:pPr>
        <w:spacing w:before="120" w:after="120" w:line="320" w:lineRule="exact"/>
        <w:jc w:val="both"/>
      </w:pPr>
      <w:r>
        <w:tab/>
        <w:t>- Nguyên nhân hạn chế:</w:t>
      </w:r>
      <w:r w:rsidR="00013791">
        <w:t xml:space="preserve"> việc lãnh đạo khắc phục những hạn chế khuyết điểm của tập thể cấp ủy, chi ủy chi bộ chưa thật sự quyết liệt; sức chiến đấu của một ít tổ chức đảng và đảng viên chưa cao.</w:t>
      </w:r>
    </w:p>
    <w:p w:rsidR="00085819" w:rsidRPr="005166F4" w:rsidRDefault="005166F4" w:rsidP="005166F4">
      <w:pPr>
        <w:jc w:val="both"/>
        <w:rPr>
          <w:b/>
        </w:rPr>
      </w:pPr>
      <w:r>
        <w:tab/>
      </w:r>
      <w:r w:rsidRPr="005166F4">
        <w:rPr>
          <w:b/>
        </w:rPr>
        <w:t>3- Phương hướng thời gian tới</w:t>
      </w:r>
    </w:p>
    <w:p w:rsidR="00085819" w:rsidRDefault="00D7286F" w:rsidP="00D7286F">
      <w:pPr>
        <w:spacing w:before="120" w:after="120" w:line="320" w:lineRule="exact"/>
        <w:jc w:val="both"/>
      </w:pPr>
      <w:r>
        <w:tab/>
        <w:t>- Công tác lãnh đạo thực hiện Nghị quyết Trung ương 4 khóa XII gắn với Chỉ thị 05 của Bộ Chính trị phải được xem là nhiệm vụ chính trị trọng tâm của cấp ủy và chi ủy chi bộ.</w:t>
      </w:r>
    </w:p>
    <w:p w:rsidR="00D7286F" w:rsidRDefault="00D7286F" w:rsidP="00D7286F">
      <w:pPr>
        <w:spacing w:before="120" w:after="120" w:line="320" w:lineRule="exact"/>
        <w:jc w:val="both"/>
      </w:pPr>
      <w:r>
        <w:tab/>
        <w:t xml:space="preserve">- Từ đồng chí trong Ban Thường vụ, Ban Chấp hành phải thể hiện vai trò nêu gương trong khắc phục những hạn chế, khuyết điểm sau kiểm điểm; đẩy </w:t>
      </w:r>
      <w:r>
        <w:lastRenderedPageBreak/>
        <w:t>mạnh thực hiện tốt công tác phê và tự phê bình trong sinh hoạt của cấp ủy và các chi bộ.</w:t>
      </w:r>
    </w:p>
    <w:p w:rsidR="00D7286F" w:rsidRDefault="00D7286F" w:rsidP="00D7286F">
      <w:pPr>
        <w:spacing w:before="120" w:after="120" w:line="320" w:lineRule="exact"/>
        <w:jc w:val="both"/>
      </w:pPr>
      <w:r>
        <w:tab/>
        <w:t>- Tăng cường công tác kiểm tra, giám sát việc khắc phục những hạn chế, khuyết điểm sau kiểm điểm và những biểu hiện phát sinh mới, gắn với thực hiện tốt công tác giáo dục chính trị tư tưởng trong Đảng.</w:t>
      </w:r>
    </w:p>
    <w:p w:rsidR="00D7286F" w:rsidRDefault="00D7286F" w:rsidP="00D7286F">
      <w:pPr>
        <w:spacing w:before="120" w:after="120" w:line="320" w:lineRule="exact"/>
        <w:jc w:val="both"/>
      </w:pPr>
      <w:r>
        <w:tab/>
        <w:t>- Tiếp tục triển khai thực hiện tốt Quy định 109-QĐ/TW, ngày 30/01/2018 của Ban Bí thư Quy định về công tác kiểm tra của tổ chức đảng đối với việc tu dưỡng, rèn luyện đạo đức, lối sống của cán bộ, đảng viên; Quyết định số 99-QĐ/TW, ngày 30/10/2017 của Ban Bí thư Ban hành hướng dẫn khung để các cấp ủy, tổ chức đảng trực thuộc Trung ương tiếp tục phát huy vai trò của nhân dân trong đấu tranh ngăn chặn, đẩy lùi sự suy thoái về t</w:t>
      </w:r>
      <w:r w:rsidR="009F7D62">
        <w:t>ư tưởng chính trị, đạo đức, “tự diễn biến”, “tự chuyển hóa” trong nội bộ; Quy định 124-QĐ/TW ngày 02 tháng 02 năm 2018  của Ban Bí thư quy định về giám sát của Mặt trận Tổ quốc Việt Nam, các tổ chức chính trị xã hội và nhân dân đối với việc tu dưỡng, rèn luyện đạo đức, lối sống của người đứng đầu, cán bộ chủ chốt và cán bộ đảng viên.</w:t>
      </w:r>
    </w:p>
    <w:p w:rsidR="009F7D62" w:rsidRDefault="009F7D62" w:rsidP="00D7286F">
      <w:pPr>
        <w:spacing w:before="120" w:after="120" w:line="320" w:lineRule="exact"/>
        <w:jc w:val="both"/>
      </w:pPr>
      <w:r>
        <w:tab/>
        <w:t>- Hàng năm tổ chức đối thoại giữa Bí thư Đảng ủy với nhân dân để lắng nghe ý kiến phản ánh của nhân dân trong việc chấp hành chủ trương của Đảng, chính sách pháp luật của Nhà nước và vai trò nêu gương của từng cán bộ, đảng viên.</w:t>
      </w:r>
    </w:p>
    <w:p w:rsidR="009F7D62" w:rsidRDefault="009F7D62" w:rsidP="00D7286F">
      <w:pPr>
        <w:spacing w:before="120" w:after="120" w:line="320" w:lineRule="exact"/>
        <w:jc w:val="both"/>
      </w:pPr>
      <w:r>
        <w:tab/>
        <w:t>Trên đây là báo cáo sơ kết 02 năm triển khai thực hiện Nghị quyết Trung ương 4 khóa XII của Đảng ủy xã Mỹ Thạnh./.</w:t>
      </w:r>
    </w:p>
    <w:p w:rsidR="00085819" w:rsidRDefault="00085819" w:rsidP="00085819">
      <w:pPr>
        <w:jc w:val="cente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3969"/>
      </w:tblGrid>
      <w:tr w:rsidR="00085819" w:rsidTr="00F54B58">
        <w:tc>
          <w:tcPr>
            <w:tcW w:w="4928" w:type="dxa"/>
          </w:tcPr>
          <w:p w:rsidR="00085819" w:rsidRDefault="00085819" w:rsidP="00F54B58">
            <w:r w:rsidRPr="00FB1A03">
              <w:rPr>
                <w:u w:val="single"/>
              </w:rPr>
              <w:t>Nơi nhận</w:t>
            </w:r>
            <w:r>
              <w:t>:</w:t>
            </w:r>
          </w:p>
        </w:tc>
        <w:tc>
          <w:tcPr>
            <w:tcW w:w="283" w:type="dxa"/>
          </w:tcPr>
          <w:p w:rsidR="00085819" w:rsidRDefault="00085819" w:rsidP="00F54B58"/>
        </w:tc>
        <w:tc>
          <w:tcPr>
            <w:tcW w:w="3969" w:type="dxa"/>
          </w:tcPr>
          <w:p w:rsidR="00085819" w:rsidRPr="00056A00" w:rsidRDefault="00085819" w:rsidP="00F54B58">
            <w:pPr>
              <w:jc w:val="center"/>
              <w:rPr>
                <w:b/>
              </w:rPr>
            </w:pPr>
            <w:r w:rsidRPr="00056A00">
              <w:rPr>
                <w:b/>
              </w:rPr>
              <w:t>T</w:t>
            </w:r>
            <w:r>
              <w:rPr>
                <w:b/>
              </w:rPr>
              <w:t xml:space="preserve">/M </w:t>
            </w:r>
            <w:r w:rsidRPr="00056A00">
              <w:rPr>
                <w:b/>
              </w:rPr>
              <w:t>ĐẢNG ỦY</w:t>
            </w:r>
          </w:p>
        </w:tc>
      </w:tr>
      <w:tr w:rsidR="00085819" w:rsidTr="00F54B58">
        <w:tc>
          <w:tcPr>
            <w:tcW w:w="4928" w:type="dxa"/>
          </w:tcPr>
          <w:p w:rsidR="00085819" w:rsidRDefault="00085819" w:rsidP="00F54B58">
            <w:pPr>
              <w:rPr>
                <w:sz w:val="24"/>
                <w:szCs w:val="24"/>
              </w:rPr>
            </w:pPr>
            <w:r>
              <w:rPr>
                <w:sz w:val="24"/>
                <w:szCs w:val="24"/>
              </w:rPr>
              <w:t>- Văn phòng Huyện ủy;</w:t>
            </w:r>
          </w:p>
          <w:p w:rsidR="00085819" w:rsidRDefault="009F7D62" w:rsidP="00F54B58">
            <w:pPr>
              <w:rPr>
                <w:sz w:val="24"/>
                <w:szCs w:val="24"/>
              </w:rPr>
            </w:pPr>
            <w:r>
              <w:rPr>
                <w:sz w:val="24"/>
                <w:szCs w:val="24"/>
              </w:rPr>
              <w:t>- Ủy ban Kiểm tra Huyện ủy;</w:t>
            </w:r>
          </w:p>
          <w:p w:rsidR="009F7D62" w:rsidRDefault="009F7D62" w:rsidP="00F54B58">
            <w:pPr>
              <w:rPr>
                <w:sz w:val="24"/>
                <w:szCs w:val="24"/>
              </w:rPr>
            </w:pPr>
            <w:r>
              <w:rPr>
                <w:sz w:val="24"/>
                <w:szCs w:val="24"/>
              </w:rPr>
              <w:t>- Các đồng chí trong Ban chấp hành;</w:t>
            </w:r>
          </w:p>
          <w:p w:rsidR="009F7D62" w:rsidRDefault="009F7D62" w:rsidP="00F54B58">
            <w:pPr>
              <w:rPr>
                <w:sz w:val="24"/>
                <w:szCs w:val="24"/>
              </w:rPr>
            </w:pPr>
            <w:r>
              <w:rPr>
                <w:sz w:val="24"/>
                <w:szCs w:val="24"/>
              </w:rPr>
              <w:t>- Các chi bộ trực thuộc;</w:t>
            </w:r>
          </w:p>
          <w:p w:rsidR="00085819" w:rsidRPr="00FB1A03" w:rsidRDefault="00085819" w:rsidP="00F54B58">
            <w:pPr>
              <w:rPr>
                <w:sz w:val="24"/>
                <w:szCs w:val="24"/>
              </w:rPr>
            </w:pPr>
            <w:r>
              <w:rPr>
                <w:sz w:val="24"/>
                <w:szCs w:val="24"/>
              </w:rPr>
              <w:t>- Lưu: VT</w:t>
            </w:r>
          </w:p>
        </w:tc>
        <w:tc>
          <w:tcPr>
            <w:tcW w:w="283" w:type="dxa"/>
          </w:tcPr>
          <w:p w:rsidR="00085819" w:rsidRDefault="00085819" w:rsidP="00F54B58"/>
        </w:tc>
        <w:tc>
          <w:tcPr>
            <w:tcW w:w="3969" w:type="dxa"/>
          </w:tcPr>
          <w:p w:rsidR="00085819" w:rsidRPr="00056A00" w:rsidRDefault="00085819" w:rsidP="00F54B58">
            <w:pPr>
              <w:jc w:val="center"/>
            </w:pPr>
            <w:r w:rsidRPr="00056A00">
              <w:t>PHÓ BÍ THƯ</w:t>
            </w:r>
          </w:p>
          <w:p w:rsidR="00085819" w:rsidRPr="00056A00" w:rsidRDefault="001F0369" w:rsidP="001F0369">
            <w:pPr>
              <w:jc w:val="center"/>
              <w:rPr>
                <w:b/>
              </w:rPr>
            </w:pPr>
            <w:r>
              <w:rPr>
                <w:b/>
              </w:rPr>
              <w:t>Đã ký</w:t>
            </w:r>
            <w:bookmarkStart w:id="0" w:name="_GoBack"/>
            <w:bookmarkEnd w:id="0"/>
          </w:p>
          <w:p w:rsidR="00085819" w:rsidRPr="00056A00" w:rsidRDefault="00085819" w:rsidP="00F54B58">
            <w:pPr>
              <w:jc w:val="center"/>
              <w:rPr>
                <w:b/>
              </w:rPr>
            </w:pPr>
            <w:r w:rsidRPr="00056A00">
              <w:rPr>
                <w:b/>
              </w:rPr>
              <w:t>Phạm Thanh Diễn</w:t>
            </w:r>
          </w:p>
        </w:tc>
      </w:tr>
    </w:tbl>
    <w:p w:rsidR="00085819" w:rsidRDefault="00085819" w:rsidP="00085819">
      <w:pPr>
        <w:jc w:val="center"/>
      </w:pPr>
    </w:p>
    <w:sectPr w:rsidR="00085819" w:rsidSect="0023202A">
      <w:footerReference w:type="default" r:id="rId9"/>
      <w:pgSz w:w="11907" w:h="16839" w:code="9"/>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C5" w:rsidRDefault="009635C5" w:rsidP="003F4DE6">
      <w:r>
        <w:separator/>
      </w:r>
    </w:p>
  </w:endnote>
  <w:endnote w:type="continuationSeparator" w:id="0">
    <w:p w:rsidR="009635C5" w:rsidRDefault="009635C5" w:rsidP="003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53035"/>
      <w:docPartObj>
        <w:docPartGallery w:val="Page Numbers (Bottom of Page)"/>
        <w:docPartUnique/>
      </w:docPartObj>
    </w:sdtPr>
    <w:sdtEndPr>
      <w:rPr>
        <w:noProof/>
      </w:rPr>
    </w:sdtEndPr>
    <w:sdtContent>
      <w:p w:rsidR="003F4DE6" w:rsidRDefault="003F4DE6" w:rsidP="003F4DE6">
        <w:pPr>
          <w:pStyle w:val="Footer"/>
          <w:jc w:val="center"/>
        </w:pPr>
        <w:r>
          <w:fldChar w:fldCharType="begin"/>
        </w:r>
        <w:r>
          <w:instrText xml:space="preserve"> PAGE   \* MERGEFORMAT </w:instrText>
        </w:r>
        <w:r>
          <w:fldChar w:fldCharType="separate"/>
        </w:r>
        <w:r w:rsidR="001F0369">
          <w:rPr>
            <w:noProof/>
          </w:rPr>
          <w:t>2</w:t>
        </w:r>
        <w:r>
          <w:rPr>
            <w:noProof/>
          </w:rPr>
          <w:fldChar w:fldCharType="end"/>
        </w:r>
      </w:p>
    </w:sdtContent>
  </w:sdt>
  <w:p w:rsidR="003F4DE6" w:rsidRDefault="003F4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C5" w:rsidRDefault="009635C5" w:rsidP="003F4DE6">
      <w:r>
        <w:separator/>
      </w:r>
    </w:p>
  </w:footnote>
  <w:footnote w:type="continuationSeparator" w:id="0">
    <w:p w:rsidR="009635C5" w:rsidRDefault="009635C5" w:rsidP="003F4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4A43"/>
    <w:multiLevelType w:val="hybridMultilevel"/>
    <w:tmpl w:val="AECC7080"/>
    <w:lvl w:ilvl="0" w:tplc="B89E02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9"/>
    <w:rsid w:val="00013791"/>
    <w:rsid w:val="00085819"/>
    <w:rsid w:val="000872DD"/>
    <w:rsid w:val="000932FA"/>
    <w:rsid w:val="000C0983"/>
    <w:rsid w:val="00132744"/>
    <w:rsid w:val="001B34AB"/>
    <w:rsid w:val="001F0369"/>
    <w:rsid w:val="0023202A"/>
    <w:rsid w:val="002E52F6"/>
    <w:rsid w:val="00363C95"/>
    <w:rsid w:val="00376149"/>
    <w:rsid w:val="003F4DE6"/>
    <w:rsid w:val="00400079"/>
    <w:rsid w:val="00474B8B"/>
    <w:rsid w:val="004F43B6"/>
    <w:rsid w:val="00506F96"/>
    <w:rsid w:val="0051368A"/>
    <w:rsid w:val="005166F4"/>
    <w:rsid w:val="00531350"/>
    <w:rsid w:val="005946A2"/>
    <w:rsid w:val="00680A1B"/>
    <w:rsid w:val="00763D75"/>
    <w:rsid w:val="00800097"/>
    <w:rsid w:val="0080722D"/>
    <w:rsid w:val="008D08F9"/>
    <w:rsid w:val="00901119"/>
    <w:rsid w:val="009635C5"/>
    <w:rsid w:val="0099379F"/>
    <w:rsid w:val="009D7065"/>
    <w:rsid w:val="009F7D62"/>
    <w:rsid w:val="00B32363"/>
    <w:rsid w:val="00C036DC"/>
    <w:rsid w:val="00C840C4"/>
    <w:rsid w:val="00CC3B29"/>
    <w:rsid w:val="00CC4E08"/>
    <w:rsid w:val="00D7286F"/>
    <w:rsid w:val="00E61A31"/>
    <w:rsid w:val="00E734EE"/>
    <w:rsid w:val="00EC2852"/>
    <w:rsid w:val="00ED6607"/>
    <w:rsid w:val="00F4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1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4E08"/>
    <w:pPr>
      <w:ind w:left="720"/>
      <w:contextualSpacing/>
    </w:pPr>
  </w:style>
  <w:style w:type="paragraph" w:styleId="Header">
    <w:name w:val="header"/>
    <w:basedOn w:val="Normal"/>
    <w:link w:val="HeaderChar"/>
    <w:uiPriority w:val="99"/>
    <w:unhideWhenUsed/>
    <w:rsid w:val="003F4DE6"/>
    <w:pPr>
      <w:tabs>
        <w:tab w:val="center" w:pos="4680"/>
        <w:tab w:val="right" w:pos="9360"/>
      </w:tabs>
    </w:pPr>
  </w:style>
  <w:style w:type="character" w:customStyle="1" w:styleId="HeaderChar">
    <w:name w:val="Header Char"/>
    <w:basedOn w:val="DefaultParagraphFont"/>
    <w:link w:val="Header"/>
    <w:uiPriority w:val="99"/>
    <w:rsid w:val="003F4DE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F4DE6"/>
    <w:pPr>
      <w:tabs>
        <w:tab w:val="center" w:pos="4680"/>
        <w:tab w:val="right" w:pos="9360"/>
      </w:tabs>
    </w:pPr>
  </w:style>
  <w:style w:type="character" w:customStyle="1" w:styleId="FooterChar">
    <w:name w:val="Footer Char"/>
    <w:basedOn w:val="DefaultParagraphFont"/>
    <w:link w:val="Footer"/>
    <w:uiPriority w:val="99"/>
    <w:rsid w:val="003F4DE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3202A"/>
    <w:rPr>
      <w:rFonts w:ascii="Tahoma" w:hAnsi="Tahoma" w:cs="Tahoma"/>
      <w:sz w:val="16"/>
      <w:szCs w:val="16"/>
    </w:rPr>
  </w:style>
  <w:style w:type="character" w:customStyle="1" w:styleId="BalloonTextChar">
    <w:name w:val="Balloon Text Char"/>
    <w:basedOn w:val="DefaultParagraphFont"/>
    <w:link w:val="BalloonText"/>
    <w:uiPriority w:val="99"/>
    <w:semiHidden/>
    <w:rsid w:val="002320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1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4E08"/>
    <w:pPr>
      <w:ind w:left="720"/>
      <w:contextualSpacing/>
    </w:pPr>
  </w:style>
  <w:style w:type="paragraph" w:styleId="Header">
    <w:name w:val="header"/>
    <w:basedOn w:val="Normal"/>
    <w:link w:val="HeaderChar"/>
    <w:uiPriority w:val="99"/>
    <w:unhideWhenUsed/>
    <w:rsid w:val="003F4DE6"/>
    <w:pPr>
      <w:tabs>
        <w:tab w:val="center" w:pos="4680"/>
        <w:tab w:val="right" w:pos="9360"/>
      </w:tabs>
    </w:pPr>
  </w:style>
  <w:style w:type="character" w:customStyle="1" w:styleId="HeaderChar">
    <w:name w:val="Header Char"/>
    <w:basedOn w:val="DefaultParagraphFont"/>
    <w:link w:val="Header"/>
    <w:uiPriority w:val="99"/>
    <w:rsid w:val="003F4DE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F4DE6"/>
    <w:pPr>
      <w:tabs>
        <w:tab w:val="center" w:pos="4680"/>
        <w:tab w:val="right" w:pos="9360"/>
      </w:tabs>
    </w:pPr>
  </w:style>
  <w:style w:type="character" w:customStyle="1" w:styleId="FooterChar">
    <w:name w:val="Footer Char"/>
    <w:basedOn w:val="DefaultParagraphFont"/>
    <w:link w:val="Footer"/>
    <w:uiPriority w:val="99"/>
    <w:rsid w:val="003F4DE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3202A"/>
    <w:rPr>
      <w:rFonts w:ascii="Tahoma" w:hAnsi="Tahoma" w:cs="Tahoma"/>
      <w:sz w:val="16"/>
      <w:szCs w:val="16"/>
    </w:rPr>
  </w:style>
  <w:style w:type="character" w:customStyle="1" w:styleId="BalloonTextChar">
    <w:name w:val="Balloon Text Char"/>
    <w:basedOn w:val="DefaultParagraphFont"/>
    <w:link w:val="BalloonText"/>
    <w:uiPriority w:val="99"/>
    <w:semiHidden/>
    <w:rsid w:val="002320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F6DF-4861-4530-A05B-DE6A088E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33</cp:revision>
  <cp:lastPrinted>2018-06-21T00:24:00Z</cp:lastPrinted>
  <dcterms:created xsi:type="dcterms:W3CDTF">2018-06-19T00:58:00Z</dcterms:created>
  <dcterms:modified xsi:type="dcterms:W3CDTF">2018-06-21T00:26:00Z</dcterms:modified>
</cp:coreProperties>
</file>