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748"/>
        <w:gridCol w:w="480"/>
        <w:gridCol w:w="5760"/>
      </w:tblGrid>
      <w:tr w:rsidR="00D95DA8" w:rsidTr="00D95DA8">
        <w:tc>
          <w:tcPr>
            <w:tcW w:w="2748" w:type="dxa"/>
            <w:hideMark/>
          </w:tcPr>
          <w:p w:rsidR="00D95DA8" w:rsidRDefault="00D95DA8">
            <w:pPr>
              <w:rPr>
                <w:b/>
                <w:sz w:val="26"/>
                <w:szCs w:val="26"/>
              </w:rPr>
            </w:pPr>
            <w:r>
              <w:rPr>
                <w:b/>
                <w:sz w:val="28"/>
                <w:szCs w:val="28"/>
              </w:rPr>
              <w:t xml:space="preserve">  </w:t>
            </w:r>
            <w:r>
              <w:rPr>
                <w:b/>
                <w:sz w:val="26"/>
                <w:szCs w:val="26"/>
              </w:rPr>
              <w:t>ỦY BAN NHÂNDÂN</w:t>
            </w:r>
          </w:p>
          <w:p w:rsidR="00D95DA8" w:rsidRDefault="00D95DA8">
            <w:pPr>
              <w:jc w:val="center"/>
              <w:rPr>
                <w:b/>
                <w:sz w:val="28"/>
                <w:szCs w:val="28"/>
              </w:rPr>
            </w:pPr>
            <w:r>
              <w:rPr>
                <w:b/>
                <w:sz w:val="26"/>
                <w:szCs w:val="26"/>
              </w:rPr>
              <w:t>XÃ MỸ THẠNH</w:t>
            </w:r>
          </w:p>
          <w:p w:rsidR="00D95DA8" w:rsidRDefault="00D95DA8">
            <w:pPr>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73660</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8pt" to="88.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"/>
                  </w:pict>
                </mc:Fallback>
              </mc:AlternateContent>
            </w:r>
          </w:p>
        </w:tc>
        <w:tc>
          <w:tcPr>
            <w:tcW w:w="480" w:type="dxa"/>
          </w:tcPr>
          <w:p w:rsidR="00D95DA8" w:rsidRDefault="00D95DA8">
            <w:pPr>
              <w:rPr>
                <w:sz w:val="28"/>
                <w:szCs w:val="28"/>
              </w:rPr>
            </w:pPr>
          </w:p>
        </w:tc>
        <w:tc>
          <w:tcPr>
            <w:tcW w:w="5760" w:type="dxa"/>
            <w:hideMark/>
          </w:tcPr>
          <w:p w:rsidR="00D95DA8" w:rsidRDefault="00D95DA8">
            <w:pPr>
              <w:jc w:val="center"/>
              <w:rPr>
                <w:b/>
                <w:sz w:val="26"/>
                <w:szCs w:val="26"/>
              </w:rPr>
            </w:pPr>
            <w:r>
              <w:rPr>
                <w:b/>
                <w:sz w:val="26"/>
                <w:szCs w:val="26"/>
              </w:rPr>
              <w:t>CỘNG HÒA XÃ HỘI CHỦ NGHĨA VIỆT NAM</w:t>
            </w:r>
          </w:p>
          <w:p w:rsidR="00D95DA8" w:rsidRDefault="00D95DA8">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230505</wp:posOffset>
                      </wp:positionV>
                      <wp:extent cx="2007870" cy="0"/>
                      <wp:effectExtent l="9525"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5pt" to="216.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mS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"/>
                  </w:pict>
                </mc:Fallback>
              </mc:AlternateContent>
            </w:r>
            <w:r>
              <w:rPr>
                <w:b/>
                <w:sz w:val="28"/>
                <w:szCs w:val="28"/>
              </w:rPr>
              <w:t>Độc lập - Tự do - Hạnh phúc</w:t>
            </w:r>
          </w:p>
        </w:tc>
      </w:tr>
      <w:tr w:rsidR="00D95DA8" w:rsidTr="00D95DA8">
        <w:tc>
          <w:tcPr>
            <w:tcW w:w="2748" w:type="dxa"/>
            <w:hideMark/>
          </w:tcPr>
          <w:p w:rsidR="00D95DA8" w:rsidRDefault="00D95DA8">
            <w:pPr>
              <w:jc w:val="center"/>
              <w:rPr>
                <w:sz w:val="26"/>
                <w:szCs w:val="26"/>
              </w:rPr>
            </w:pPr>
            <w:r>
              <w:rPr>
                <w:sz w:val="26"/>
                <w:szCs w:val="26"/>
              </w:rPr>
              <w:t>Số:  601 /BC-UBND</w:t>
            </w:r>
          </w:p>
        </w:tc>
        <w:tc>
          <w:tcPr>
            <w:tcW w:w="480" w:type="dxa"/>
          </w:tcPr>
          <w:p w:rsidR="00D95DA8" w:rsidRDefault="00D95DA8">
            <w:pPr>
              <w:rPr>
                <w:sz w:val="28"/>
                <w:szCs w:val="28"/>
              </w:rPr>
            </w:pPr>
          </w:p>
        </w:tc>
        <w:tc>
          <w:tcPr>
            <w:tcW w:w="5760" w:type="dxa"/>
            <w:hideMark/>
          </w:tcPr>
          <w:p w:rsidR="00D95DA8" w:rsidRDefault="00D95DA8">
            <w:pPr>
              <w:jc w:val="center"/>
              <w:rPr>
                <w:i/>
                <w:sz w:val="28"/>
                <w:szCs w:val="28"/>
              </w:rPr>
            </w:pPr>
            <w:r>
              <w:rPr>
                <w:i/>
                <w:sz w:val="28"/>
                <w:szCs w:val="28"/>
              </w:rPr>
              <w:t>Mỹ Thạnh, ngày   04  tháng 11  năm 2016</w:t>
            </w:r>
          </w:p>
        </w:tc>
      </w:tr>
    </w:tbl>
    <w:p w:rsidR="00D95DA8" w:rsidRDefault="00D95DA8" w:rsidP="00D95DA8">
      <w:pPr>
        <w:spacing w:line="300" w:lineRule="exact"/>
        <w:ind w:right="-1049"/>
        <w:jc w:val="center"/>
        <w:rPr>
          <w:b/>
          <w:sz w:val="28"/>
          <w:szCs w:val="28"/>
          <w:lang w:val="nl-NL"/>
        </w:rPr>
      </w:pPr>
    </w:p>
    <w:p w:rsidR="00D95DA8" w:rsidRDefault="00D95DA8" w:rsidP="00D95DA8">
      <w:pPr>
        <w:spacing w:line="300" w:lineRule="exact"/>
        <w:ind w:right="-1"/>
        <w:jc w:val="center"/>
        <w:rPr>
          <w:b/>
          <w:sz w:val="28"/>
          <w:szCs w:val="28"/>
          <w:lang w:val="nl-NL"/>
        </w:rPr>
      </w:pPr>
    </w:p>
    <w:p w:rsidR="00D95DA8" w:rsidRDefault="00D95DA8" w:rsidP="00D95DA8">
      <w:pPr>
        <w:spacing w:line="300" w:lineRule="exact"/>
        <w:ind w:right="-1"/>
        <w:jc w:val="center"/>
        <w:rPr>
          <w:b/>
          <w:sz w:val="28"/>
          <w:szCs w:val="28"/>
          <w:lang w:val="nl-NL"/>
        </w:rPr>
      </w:pPr>
      <w:r>
        <w:rPr>
          <w:b/>
          <w:sz w:val="28"/>
          <w:szCs w:val="28"/>
          <w:lang w:val="nl-NL"/>
        </w:rPr>
        <w:t>BÁO CÁO</w:t>
      </w:r>
    </w:p>
    <w:p w:rsidR="00D95DA8" w:rsidRDefault="00D95DA8" w:rsidP="00D95DA8">
      <w:pPr>
        <w:spacing w:line="300" w:lineRule="exact"/>
        <w:ind w:right="-1"/>
        <w:jc w:val="center"/>
        <w:rPr>
          <w:b/>
          <w:sz w:val="28"/>
          <w:szCs w:val="28"/>
          <w:lang w:val="nl-NL"/>
        </w:rPr>
      </w:pPr>
      <w:r>
        <w:rPr>
          <w:b/>
          <w:sz w:val="28"/>
          <w:szCs w:val="28"/>
          <w:lang w:val="nl-NL"/>
        </w:rPr>
        <w:t>Tình hình kinh tế - xã hội tháng 11 và phương hướng</w:t>
      </w:r>
    </w:p>
    <w:p w:rsidR="00D95DA8" w:rsidRDefault="00D95DA8" w:rsidP="00D95DA8">
      <w:pPr>
        <w:spacing w:line="300" w:lineRule="exact"/>
        <w:ind w:right="-1"/>
        <w:jc w:val="center"/>
        <w:rPr>
          <w:b/>
          <w:sz w:val="28"/>
          <w:szCs w:val="28"/>
          <w:lang w:val="nl-NL"/>
        </w:rPr>
      </w:pPr>
      <w:r>
        <w:rPr>
          <w:b/>
          <w:sz w:val="28"/>
          <w:szCs w:val="28"/>
          <w:lang w:val="nl-NL"/>
        </w:rPr>
        <w:t>nhiệm vụ phát triển kinh tế-xã hội tháng 12 năm 2016</w:t>
      </w:r>
    </w:p>
    <w:p w:rsidR="00D95DA8" w:rsidRDefault="00D95DA8" w:rsidP="00D95DA8">
      <w:pPr>
        <w:spacing w:before="120" w:after="120" w:line="280" w:lineRule="exact"/>
        <w:ind w:right="6" w:firstLine="964"/>
        <w:jc w:val="both"/>
        <w:rPr>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2038350</wp:posOffset>
                </wp:positionH>
                <wp:positionV relativeFrom="paragraph">
                  <wp:posOffset>103505</wp:posOffset>
                </wp:positionV>
                <wp:extent cx="15240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8.15pt" to="28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"/>
            </w:pict>
          </mc:Fallback>
        </mc:AlternateContent>
      </w:r>
    </w:p>
    <w:p w:rsidR="00D95DA8" w:rsidRDefault="00D95DA8" w:rsidP="00D95DA8">
      <w:pPr>
        <w:spacing w:before="120" w:after="120" w:line="320" w:lineRule="exact"/>
        <w:ind w:right="6" w:firstLine="964"/>
        <w:jc w:val="both"/>
        <w:rPr>
          <w:sz w:val="28"/>
          <w:szCs w:val="28"/>
          <w:lang w:val="nl-NL"/>
        </w:rPr>
      </w:pPr>
      <w:r>
        <w:rPr>
          <w:sz w:val="28"/>
          <w:szCs w:val="28"/>
          <w:lang w:val="nl-NL"/>
        </w:rPr>
        <w:t>Thực hiện Nghị quyết số 05/2015/NQ-HĐND ngày 24 tháng 12 năm 2015 của Hội đồng Nhân dân xã Mỹ Thạnh về nhiệm vụ phát triển kinh tế-xã hội năm 2016. Ủy ban nhân dân xã báo cáo kết quả lãnh đạo, điều hành thực hiện nhiệm vụ phát triển kinh tế-xã hội tháng 11 và phương hướng nhiệm vụ phát triển kinh tế-xã hội tháng 12 năm 2016 với những nội dung cụ thể như sau:</w:t>
      </w:r>
    </w:p>
    <w:p w:rsidR="00D95DA8" w:rsidRDefault="00D95DA8" w:rsidP="00D95DA8">
      <w:pPr>
        <w:spacing w:before="120" w:after="120" w:line="320" w:lineRule="exact"/>
        <w:ind w:right="3" w:firstLine="964"/>
        <w:jc w:val="both"/>
        <w:rPr>
          <w:b/>
          <w:sz w:val="28"/>
          <w:szCs w:val="28"/>
          <w:lang w:val="nl-NL"/>
        </w:rPr>
      </w:pPr>
      <w:r>
        <w:rPr>
          <w:b/>
          <w:sz w:val="28"/>
          <w:szCs w:val="28"/>
          <w:lang w:val="nl-NL"/>
        </w:rPr>
        <w:t>I. KẾT QUẢ THỰC HIỆN NHIỆM VỤ PHÁT TRIỂN KINH TẾ XÃ HỘI THÁNG 11 NĂM 2016</w:t>
      </w:r>
    </w:p>
    <w:p w:rsidR="00D95DA8" w:rsidRDefault="00D95DA8" w:rsidP="00D95DA8">
      <w:pPr>
        <w:spacing w:before="120" w:after="120" w:line="320" w:lineRule="exact"/>
        <w:ind w:right="3" w:firstLine="720"/>
        <w:jc w:val="both"/>
        <w:rPr>
          <w:b/>
          <w:sz w:val="28"/>
          <w:szCs w:val="28"/>
          <w:lang w:val="nl-NL"/>
        </w:rPr>
      </w:pPr>
      <w:r>
        <w:rPr>
          <w:b/>
          <w:sz w:val="28"/>
          <w:szCs w:val="28"/>
          <w:lang w:val="nl-NL"/>
        </w:rPr>
        <w:t>1. Lĩnh vực kinh tế</w:t>
      </w:r>
    </w:p>
    <w:p w:rsidR="00D95DA8" w:rsidRDefault="00D95DA8" w:rsidP="00D95DA8">
      <w:pPr>
        <w:spacing w:before="120" w:after="120" w:line="320" w:lineRule="exact"/>
        <w:ind w:right="3" w:firstLine="720"/>
        <w:jc w:val="both"/>
        <w:rPr>
          <w:sz w:val="28"/>
          <w:szCs w:val="28"/>
          <w:lang w:val="nl-NL"/>
        </w:rPr>
      </w:pPr>
      <w:r>
        <w:rPr>
          <w:sz w:val="28"/>
          <w:szCs w:val="28"/>
          <w:lang w:val="nl-NL"/>
        </w:rPr>
        <w:t>a) Sản xuất nông nghiệp, tiểu thủ công nghiệp và thương mại dịch vụ</w:t>
      </w:r>
    </w:p>
    <w:p w:rsidR="00D95DA8" w:rsidRDefault="00D95DA8" w:rsidP="00D95DA8">
      <w:pPr>
        <w:spacing w:before="120" w:after="120" w:line="320" w:lineRule="exact"/>
        <w:ind w:right="3" w:firstLine="720"/>
        <w:jc w:val="both"/>
        <w:rPr>
          <w:sz w:val="28"/>
          <w:szCs w:val="28"/>
          <w:lang w:val="nl-NL"/>
        </w:rPr>
      </w:pPr>
      <w:r>
        <w:rPr>
          <w:sz w:val="28"/>
          <w:szCs w:val="28"/>
          <w:lang w:val="nl-NL"/>
        </w:rPr>
        <w:t>- Phối hợp Hội Nông dân khảo sát hộ trồng bưởi da xanh ấp 6 để vận động thành lập Tổ hợp tác; Tiêm phòng vác xin H5N1 cho đàn gia cầm được 2.750 liều, triển khai kế hoạch phun thuốc tiêu độc, khử trùng, vệ sinh chuồng trại đợt 2/2016.</w:t>
      </w:r>
    </w:p>
    <w:p w:rsidR="00D95DA8" w:rsidRDefault="00D95DA8" w:rsidP="00D95DA8">
      <w:pPr>
        <w:spacing w:before="120" w:after="120" w:line="320" w:lineRule="exact"/>
        <w:ind w:right="3" w:firstLine="720"/>
        <w:jc w:val="both"/>
        <w:rPr>
          <w:sz w:val="28"/>
          <w:szCs w:val="28"/>
          <w:lang w:val="nl-NL"/>
        </w:rPr>
      </w:pPr>
      <w:r>
        <w:rPr>
          <w:sz w:val="28"/>
          <w:szCs w:val="28"/>
          <w:lang w:val="nl-NL"/>
        </w:rPr>
        <w:t>- Tiến hành điều tra, rà soát, lấy phiếu thu thập thông tin các hộ kinh doanh cá thể trên địa bàn xã thời điểm 01/10/2016.</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b) Công tác thu thuế, thu chi ngân sách </w:t>
      </w:r>
    </w:p>
    <w:p w:rsidR="00D95DA8" w:rsidRDefault="00D95DA8" w:rsidP="00D95DA8">
      <w:pPr>
        <w:spacing w:before="120" w:after="120" w:line="320" w:lineRule="exact"/>
        <w:ind w:right="3" w:firstLine="720"/>
        <w:jc w:val="both"/>
        <w:rPr>
          <w:sz w:val="28"/>
          <w:szCs w:val="28"/>
          <w:lang w:val="nl-NL"/>
        </w:rPr>
      </w:pPr>
      <w:r>
        <w:rPr>
          <w:sz w:val="28"/>
          <w:szCs w:val="28"/>
          <w:lang w:val="nl-NL"/>
        </w:rPr>
        <w:t>- Tổng thu thuế trong tháng được 129.184.000 đồng, lũy kế 1.584.682.351 đồng, đạt 31,69%, trong đó thuế môn bài thu được 1.200.000 đồng, lũy kế 145.450.000 đồng, đạt 103,9%; thuế thu nhập cá nhân thu được 66.480.000 đồng, lũy kế 713.963.953 đồng; làm việc đưa vào Bộ thuế môn bài 8 hộ kinh doanh nhạc sóng, nhạc lễ, ghe tải.</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 Tổng thu ngân sách trong tháng 127.756.190 đồng, lũy kế 1.932.579.005 đồng, đạt 56,8%. Tổng chi 187.051.634 đồng, lũy kế 2.525.709.698 đồng, đạt 74,24%, tồn quỹ 111.507.043 đồng. </w:t>
      </w:r>
    </w:p>
    <w:p w:rsidR="00D95DA8" w:rsidRDefault="00D95DA8" w:rsidP="00D95DA8">
      <w:pPr>
        <w:spacing w:before="120" w:after="120" w:line="320" w:lineRule="exact"/>
        <w:ind w:right="3" w:firstLine="720"/>
        <w:jc w:val="both"/>
        <w:rPr>
          <w:sz w:val="28"/>
          <w:szCs w:val="28"/>
          <w:lang w:val="nl-NL"/>
        </w:rPr>
      </w:pPr>
      <w:r>
        <w:rPr>
          <w:sz w:val="28"/>
          <w:szCs w:val="28"/>
          <w:lang w:val="nl-NL"/>
        </w:rPr>
        <w:t>- Giải ngân Ngân hàng chính sách xã hội huyện trong tháng được 7 hộ, số tiền 30.250.000 đồng; tổng dư nợ 409 hộ, số tiền 3.419.695.000 đồng.</w:t>
      </w:r>
    </w:p>
    <w:p w:rsidR="00D95DA8" w:rsidRDefault="00D95DA8" w:rsidP="00D95DA8">
      <w:pPr>
        <w:spacing w:before="120" w:after="120" w:line="320" w:lineRule="exact"/>
        <w:ind w:right="3" w:firstLine="720"/>
        <w:jc w:val="both"/>
        <w:rPr>
          <w:sz w:val="28"/>
          <w:szCs w:val="28"/>
          <w:lang w:val="nl-NL"/>
        </w:rPr>
      </w:pPr>
      <w:r>
        <w:rPr>
          <w:i/>
          <w:sz w:val="28"/>
          <w:szCs w:val="28"/>
          <w:lang w:val="nl-NL"/>
        </w:rPr>
        <w:t xml:space="preserve"> </w:t>
      </w:r>
      <w:r>
        <w:rPr>
          <w:sz w:val="28"/>
          <w:szCs w:val="28"/>
          <w:lang w:val="nl-NL"/>
        </w:rPr>
        <w:t xml:space="preserve">c) Tài nguyên-Môi trường - xây dựng  </w:t>
      </w:r>
    </w:p>
    <w:p w:rsidR="00D95DA8" w:rsidRDefault="00D95DA8" w:rsidP="00D95DA8">
      <w:pPr>
        <w:spacing w:before="120" w:after="120" w:line="320" w:lineRule="exact"/>
        <w:ind w:right="3" w:firstLine="720"/>
        <w:jc w:val="both"/>
        <w:rPr>
          <w:sz w:val="28"/>
          <w:szCs w:val="28"/>
          <w:lang w:val="nl-NL"/>
        </w:rPr>
      </w:pPr>
      <w:r>
        <w:rPr>
          <w:sz w:val="28"/>
          <w:szCs w:val="28"/>
          <w:lang w:val="nl-NL"/>
        </w:rPr>
        <w:lastRenderedPageBreak/>
        <w:t>- Trong tháng chứng thực hợp đồng chuyển nhượng quyền sử dụng đất 11 trường hợp, 2 tặng cho, 21  thế chấp quyền sử dụng đất, 1 Văn bản phân chia thừa kế; Họp Tổ tư vấn đất đai xã để xét duyệt cấp giấy chứng nhận quyền sử dụng đất lần đầu, tổng số 7/7 trường hợp đủ điều kiện đề nghị cấp giấy chứng nhận quyền sử dụng đất.</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 Thực hiện “ngày vệ sinh môi trường” theo quy định ngày 28 hàng tháng dọn cỏ, cắt cây, vệ sinh cảnh quan tuyến lộ liên ấp 5, 6 có 18 lực lượng tham gia; Thu phí vệ sinh môi trường tháng 10 năm 2016 được 11.850.000 đồng, chi 22.900.000 đồng, ngân sách bù lỗ 11.050.000 đồng; Phối hợp Phòng Tài nguyên - Môi trường huyện kiểm tra 1 cơ sở sản xuất và lập biên bản xác minh 3 cơ sở sản xuất bún, hủ tiếu, mạch nha, chanh muối trên địa bàn ấp Nghĩa Huấn về việc xả chất thải, nước thải ra môi trường; Dự giám sát môi trường cơ sở sản xuất bún, hủ tiếu ông Phạm Văn Vũ ấp Nghĩa Huấn. </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d) Đầu tư phát triển, xây dựng nông thôn mới </w:t>
      </w:r>
    </w:p>
    <w:p w:rsidR="00D95DA8" w:rsidRDefault="00D95DA8" w:rsidP="00D95DA8">
      <w:pPr>
        <w:spacing w:before="120" w:after="120" w:line="320" w:lineRule="exact"/>
        <w:ind w:right="3" w:firstLine="720"/>
        <w:jc w:val="both"/>
        <w:rPr>
          <w:sz w:val="28"/>
          <w:szCs w:val="28"/>
          <w:lang w:val="nl-NL"/>
        </w:rPr>
      </w:pPr>
      <w:r>
        <w:rPr>
          <w:sz w:val="28"/>
          <w:szCs w:val="28"/>
          <w:lang w:val="nl-NL"/>
        </w:rPr>
        <w:t>- Tiếp tục vận động nhân dân hiến đất, hoa màu công trình lộ ấp 5, 7 theo tiêu chí nông thôn mới; Làm việc với đơn vị thi công, đơn vị tài trợ để thống nhất kinh phí, thời gian thi công đường vào Nhà máy phát điện Đồng khởi ấp Nghĩa Huấn.</w:t>
      </w:r>
    </w:p>
    <w:p w:rsidR="00D95DA8" w:rsidRDefault="00D95DA8" w:rsidP="00D95DA8">
      <w:pPr>
        <w:spacing w:before="120" w:after="120" w:line="320" w:lineRule="exact"/>
        <w:ind w:right="3" w:firstLine="720"/>
        <w:jc w:val="both"/>
        <w:rPr>
          <w:b/>
          <w:sz w:val="28"/>
          <w:szCs w:val="28"/>
          <w:lang w:val="nl-NL"/>
        </w:rPr>
      </w:pPr>
      <w:r>
        <w:rPr>
          <w:b/>
          <w:sz w:val="28"/>
          <w:szCs w:val="28"/>
          <w:lang w:val="nl-NL"/>
        </w:rPr>
        <w:t>2. Lĩnh vực văn hóa-xã hội</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a) Giáo dục </w:t>
      </w:r>
    </w:p>
    <w:p w:rsidR="00D95DA8" w:rsidRDefault="00D95DA8" w:rsidP="00D95DA8">
      <w:pPr>
        <w:spacing w:before="120" w:after="120" w:line="320" w:lineRule="exact"/>
        <w:ind w:right="3" w:firstLine="720"/>
        <w:jc w:val="both"/>
        <w:rPr>
          <w:sz w:val="28"/>
          <w:szCs w:val="28"/>
          <w:lang w:val="nl-NL"/>
        </w:rPr>
      </w:pPr>
      <w:r>
        <w:rPr>
          <w:sz w:val="28"/>
          <w:szCs w:val="28"/>
          <w:lang w:val="nl-NL"/>
        </w:rPr>
        <w:t>- Trường Trung học cơ sở tiếp tục vận động 11 học sinh thi rớt kỳ thi tuyển sinh lớp 10 vào các trường Trung cấp nghề và phụ đạo số học sinh yếu để chuẩn bị thi kiểm tra chất lượng học tập nữa học kỳ I năm học 2016-2017; Trường Mầm Non thành lập Ban chăm sóc sức khỏe cho học sinh.</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b) Y tế, Dân số - Kế hoạch hóa gia đình, trẻ em </w:t>
      </w:r>
    </w:p>
    <w:p w:rsidR="00D95DA8" w:rsidRDefault="00D95DA8" w:rsidP="00D95DA8">
      <w:pPr>
        <w:spacing w:before="120" w:after="120" w:line="320" w:lineRule="exact"/>
        <w:ind w:right="3" w:firstLine="720"/>
        <w:jc w:val="both"/>
        <w:rPr>
          <w:sz w:val="28"/>
          <w:szCs w:val="28"/>
          <w:lang w:val="nl-NL"/>
        </w:rPr>
      </w:pPr>
      <w:r>
        <w:rPr>
          <w:sz w:val="28"/>
          <w:szCs w:val="28"/>
          <w:lang w:val="nl-NL"/>
        </w:rPr>
        <w:t>- Tổ chức khám và điều trị 573 ca, trong đó khám bảo hiểm y tế là 541 ca, chiếm tỷ lệ bệnh cao nhất  cảm cúm 20,22%, bệnh lý đường hô hấp và tai, mủi, họng 19,67%...; Tổ chức khám phụ khoa và khám thai cho 31 phụ nữ có nhu cầu khám, chữa bệnh, thực hiện chương trình kế hoạch hóa gia đình 1 trường hợp; Thực hiện chiến dịch diệt lăng quăng phòng chống bệnh sốt xuất huyết đợt 1, 2 năm 2016; trong tháng xảy ra 1 ca sốt xuất huyết ở ấp Chợ; Thực hiện Chương trình tiêm chủng mở rộng cho trẻ từ 0 đến 36 tháng được 131/140 trẻ, đạt 93,57%; Cấp 14 thẻ bảo hiểm y tế cho trẻ dưới 6 tuổi.</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c) Văn hóa, văn nghệ, thể dục thể thao </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 Họp kiện toàn Ban quản lý Đền thờ, Quyết định thành lập và ban hành Quy chế Ban bảo vệ khu di tích Đền thờ Lãnh binh Nguyễn Ngọc Thăng; Triển khai kế hoạch tổ chức ngày hội đại đoàn kết toàn dân tộc; dự kiểm tra Cơ quan văn hóa Trạm y tế xã, kết quả huyện chấm 86,77 điểm, đạt chuẩn cơ quan văn hóa; Huyện kiểm tra, giám sát thực hiện Quyết định 217-QĐ/TW ngày 12 tháng 12 năm 2013 của Bộ chính trị về thực hiện các biện pháp quản </w:t>
      </w:r>
      <w:r>
        <w:rPr>
          <w:sz w:val="28"/>
          <w:szCs w:val="28"/>
          <w:lang w:val="nl-NL"/>
        </w:rPr>
        <w:lastRenderedPageBreak/>
        <w:t>lý và chấn chỉnh hoạt động nhạc sóng; Làm việc Hội Sinh vật cảnh xã để bàn kế hoạch củng cố chi hội sinh vật cảnh ấp.</w:t>
      </w:r>
    </w:p>
    <w:p w:rsidR="00D95DA8" w:rsidRDefault="00D95DA8" w:rsidP="00D95DA8">
      <w:pPr>
        <w:spacing w:before="120" w:after="120" w:line="320" w:lineRule="exact"/>
        <w:ind w:right="3" w:firstLine="720"/>
        <w:jc w:val="both"/>
        <w:rPr>
          <w:sz w:val="28"/>
          <w:szCs w:val="28"/>
          <w:lang w:val="nl-NL"/>
        </w:rPr>
      </w:pPr>
      <w:r>
        <w:rPr>
          <w:sz w:val="28"/>
          <w:szCs w:val="28"/>
          <w:lang w:val="nl-NL"/>
        </w:rPr>
        <w:t>d) Thương binh xã hội</w:t>
      </w:r>
    </w:p>
    <w:p w:rsidR="00D95DA8" w:rsidRDefault="00D95DA8" w:rsidP="00D95DA8">
      <w:pPr>
        <w:spacing w:before="120" w:after="120" w:line="320" w:lineRule="exact"/>
        <w:ind w:right="3" w:firstLine="720"/>
        <w:jc w:val="both"/>
        <w:rPr>
          <w:sz w:val="28"/>
          <w:szCs w:val="28"/>
          <w:lang w:val="nl-NL"/>
        </w:rPr>
      </w:pPr>
      <w:r>
        <w:rPr>
          <w:sz w:val="28"/>
          <w:szCs w:val="28"/>
          <w:lang w:val="nl-NL"/>
        </w:rPr>
        <w:t>- Cấp phát tiền điều dưỡng tại gia đình cho 68 đối tượng chính sách, mỗi đối tượng 1.110.000 đồng, thành tiền 75.480.000 đồng.</w:t>
      </w:r>
    </w:p>
    <w:p w:rsidR="00D95DA8" w:rsidRDefault="00D95DA8" w:rsidP="00D95DA8">
      <w:pPr>
        <w:spacing w:before="120" w:after="120" w:line="320" w:lineRule="exact"/>
        <w:ind w:right="3" w:firstLine="720"/>
        <w:jc w:val="both"/>
        <w:rPr>
          <w:sz w:val="28"/>
          <w:szCs w:val="28"/>
          <w:lang w:val="nl-NL"/>
        </w:rPr>
      </w:pPr>
      <w:r>
        <w:rPr>
          <w:sz w:val="28"/>
          <w:szCs w:val="28"/>
          <w:lang w:val="nl-NL"/>
        </w:rPr>
        <w:t>- Gửi về huyện 6 hồ sơ khai hưởng chế độ trợ cấp 1 lần cho người có thành tích trong tham gia kháng chiến được tặng Bằng khen theo Quyết định số 24/2016/QĐ-TTg ngày 14 tháng 6 năm 2016 của Thủ tướng chính phủ.</w:t>
      </w:r>
    </w:p>
    <w:p w:rsidR="00D95DA8" w:rsidRDefault="00D95DA8" w:rsidP="00D95DA8">
      <w:pPr>
        <w:spacing w:before="120" w:after="120" w:line="320" w:lineRule="exact"/>
        <w:ind w:right="3" w:firstLine="720"/>
        <w:jc w:val="both"/>
        <w:rPr>
          <w:sz w:val="28"/>
          <w:szCs w:val="28"/>
          <w:lang w:val="nl-NL"/>
        </w:rPr>
      </w:pPr>
      <w:r>
        <w:rPr>
          <w:sz w:val="28"/>
          <w:szCs w:val="28"/>
          <w:lang w:val="nl-NL"/>
        </w:rPr>
        <w:t>- Triển khai kế hoạch rà soát, bình nghị hộ nghèo theo phương pháp tiếp cận đa chiều giai đoạn 2016-2020; cấp phát tiền điện hộ nghèo quí III/2016, tổng số 272 hộ, tổng thành tiền 39.984.000 đồng; Huyện kiểm tra công tác giảm nghèo, giải quyết việc làm năm 2016.</w:t>
      </w:r>
    </w:p>
    <w:p w:rsidR="00D95DA8" w:rsidRDefault="00D95DA8" w:rsidP="00D95DA8">
      <w:pPr>
        <w:spacing w:before="120" w:after="120" w:line="320" w:lineRule="exact"/>
        <w:ind w:right="3" w:firstLine="720"/>
        <w:jc w:val="both"/>
        <w:rPr>
          <w:sz w:val="28"/>
          <w:szCs w:val="28"/>
          <w:lang w:val="nl-NL"/>
        </w:rPr>
      </w:pPr>
      <w:r>
        <w:rPr>
          <w:b/>
          <w:sz w:val="28"/>
          <w:szCs w:val="28"/>
          <w:lang w:val="nl-NL"/>
        </w:rPr>
        <w:t>3. Lĩnh vực nội vụ</w:t>
      </w:r>
    </w:p>
    <w:p w:rsidR="00D95DA8" w:rsidRDefault="00D95DA8" w:rsidP="00D95DA8">
      <w:pPr>
        <w:spacing w:before="120" w:after="120" w:line="320" w:lineRule="exact"/>
        <w:ind w:right="3" w:firstLine="720"/>
        <w:jc w:val="both"/>
        <w:rPr>
          <w:sz w:val="28"/>
          <w:szCs w:val="28"/>
          <w:lang w:val="nl-NL"/>
        </w:rPr>
      </w:pPr>
      <w:r>
        <w:rPr>
          <w:sz w:val="28"/>
          <w:szCs w:val="28"/>
          <w:lang w:val="nl-NL"/>
        </w:rPr>
        <w:t>- Đảm bảo trực giải quyết hành chính cho nhân dân, trong tháng tiếp nhận và giải quyết 182 hồ sơ, trong đó có 4 hồ sơ giải quyết trước hẹn, 178 hồ sơ đúng hẹn gồm lĩnh vực Tư pháp-hộ tịch 31, Địa chính-đất đai 18, văn phòng 37, chứng thực 96 với tổng số tiền thu phí 1.656.000 đồng. Duy trì chế độ họp hàng tuần tổ “một cửa” và làm việc vào buổi sáng thứ bảy hàng tuần theo quy định.</w:t>
      </w:r>
    </w:p>
    <w:p w:rsidR="00D95DA8" w:rsidRDefault="00D95DA8" w:rsidP="00D95DA8">
      <w:pPr>
        <w:spacing w:before="120" w:after="120" w:line="320" w:lineRule="exact"/>
        <w:ind w:right="3" w:firstLine="720"/>
        <w:jc w:val="both"/>
        <w:rPr>
          <w:sz w:val="28"/>
          <w:szCs w:val="28"/>
          <w:lang w:val="nl-NL"/>
        </w:rPr>
      </w:pPr>
      <w:r>
        <w:rPr>
          <w:sz w:val="28"/>
          <w:szCs w:val="28"/>
          <w:lang w:val="nl-NL"/>
        </w:rPr>
        <w:t>- Trình xếp lương theo Bằng chuyên môn cho 1 cán bộ và nâng lương đến hạn cho 1 công chức.</w:t>
      </w:r>
    </w:p>
    <w:p w:rsidR="00D95DA8" w:rsidRDefault="00D95DA8" w:rsidP="00D95DA8">
      <w:pPr>
        <w:spacing w:before="120" w:after="120" w:line="320" w:lineRule="exact"/>
        <w:ind w:right="3" w:firstLine="720"/>
        <w:jc w:val="both"/>
        <w:rPr>
          <w:sz w:val="28"/>
          <w:szCs w:val="28"/>
          <w:lang w:val="nl-NL"/>
        </w:rPr>
      </w:pPr>
      <w:r>
        <w:rPr>
          <w:sz w:val="28"/>
          <w:szCs w:val="28"/>
          <w:lang w:val="nl-NL"/>
        </w:rPr>
        <w:t>- Về Tôn giáo và tín ngưỡng dân gian: các tổ chức tôn giáo hoạt động bình thường theo giáo điều Họ đạo, đảm bảo tuân thủ các quy định Nhà nước; Các tổ chức tôn giáo và cơ sở tín ngưỡng dân gian đã gửi đăng ký Chương trình sinh hoạt tôn giáo, tín ngưỡng năm 2017.</w:t>
      </w:r>
    </w:p>
    <w:p w:rsidR="00D95DA8" w:rsidRDefault="00D95DA8" w:rsidP="00D95DA8">
      <w:pPr>
        <w:spacing w:before="120" w:after="120" w:line="320" w:lineRule="exact"/>
        <w:ind w:right="3" w:firstLine="720"/>
        <w:jc w:val="both"/>
        <w:rPr>
          <w:b/>
          <w:sz w:val="28"/>
          <w:szCs w:val="28"/>
          <w:lang w:val="nl-NL"/>
        </w:rPr>
      </w:pPr>
      <w:r>
        <w:rPr>
          <w:b/>
          <w:sz w:val="28"/>
          <w:szCs w:val="28"/>
          <w:lang w:val="nl-NL"/>
        </w:rPr>
        <w:t>4. Lĩnh vực tư pháp, hộ tịch</w:t>
      </w:r>
    </w:p>
    <w:p w:rsidR="00D95DA8" w:rsidRDefault="00D95DA8" w:rsidP="00D95DA8">
      <w:pPr>
        <w:spacing w:before="120" w:after="120" w:line="320" w:lineRule="exact"/>
        <w:ind w:right="3" w:firstLine="720"/>
        <w:jc w:val="both"/>
        <w:rPr>
          <w:sz w:val="28"/>
          <w:szCs w:val="28"/>
          <w:lang w:val="nl-NL"/>
        </w:rPr>
      </w:pPr>
      <w:r>
        <w:rPr>
          <w:sz w:val="28"/>
          <w:szCs w:val="28"/>
          <w:lang w:val="nl-NL"/>
        </w:rPr>
        <w:t>- Thực hiện tốt lịch tiếp công dân hàng tuần theo qui định và phối hợp tuyên giáo xây dựng bản tin sinh hoạt Tổ nhân dân tự quản.</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 Tổ chức hòa giải 2 vụ tranh chấp quyền sử dụng đất và tranh chấp dân sự ở ấp 5, hòa giải không thành chuyển hồ sơ về Tòa án huyện. </w:t>
      </w:r>
    </w:p>
    <w:p w:rsidR="00D95DA8" w:rsidRDefault="00D95DA8" w:rsidP="00D95DA8">
      <w:pPr>
        <w:spacing w:before="120" w:after="120" w:line="320" w:lineRule="exact"/>
        <w:ind w:right="3" w:firstLine="720"/>
        <w:jc w:val="both"/>
        <w:rPr>
          <w:sz w:val="28"/>
          <w:szCs w:val="28"/>
          <w:lang w:val="nl-NL"/>
        </w:rPr>
      </w:pPr>
      <w:r>
        <w:rPr>
          <w:sz w:val="28"/>
          <w:szCs w:val="28"/>
          <w:lang w:val="nl-NL"/>
        </w:rPr>
        <w:t>- Thực hiện công tác hộ tịch: khai sinh 13 sự kiện, kết hôn 9, khai tử 6,  hộ tịch khác 16 sự kiện.</w:t>
      </w:r>
    </w:p>
    <w:p w:rsidR="00D95DA8" w:rsidRDefault="00D95DA8" w:rsidP="00D95DA8">
      <w:pPr>
        <w:spacing w:before="120" w:after="120" w:line="320" w:lineRule="exact"/>
        <w:ind w:right="3" w:firstLine="720"/>
        <w:jc w:val="both"/>
        <w:rPr>
          <w:b/>
          <w:sz w:val="28"/>
          <w:szCs w:val="28"/>
          <w:lang w:val="nl-NL"/>
        </w:rPr>
      </w:pPr>
      <w:r>
        <w:rPr>
          <w:b/>
          <w:sz w:val="28"/>
          <w:szCs w:val="28"/>
          <w:lang w:val="nl-NL"/>
        </w:rPr>
        <w:t>5. Lĩnh vực An ninh- quốc phòng</w:t>
      </w:r>
    </w:p>
    <w:p w:rsidR="00D95DA8" w:rsidRDefault="00D95DA8" w:rsidP="00D95DA8">
      <w:pPr>
        <w:spacing w:before="120" w:after="120" w:line="320" w:lineRule="exact"/>
        <w:ind w:right="3" w:firstLine="720"/>
        <w:jc w:val="both"/>
        <w:rPr>
          <w:sz w:val="28"/>
          <w:szCs w:val="28"/>
          <w:lang w:val="nl-NL"/>
        </w:rPr>
      </w:pPr>
      <w:r>
        <w:rPr>
          <w:sz w:val="28"/>
          <w:szCs w:val="28"/>
          <w:lang w:val="nl-NL"/>
        </w:rPr>
        <w:t>a) An ninh</w:t>
      </w:r>
    </w:p>
    <w:p w:rsidR="00D95DA8" w:rsidRDefault="00D95DA8" w:rsidP="00D95DA8">
      <w:pPr>
        <w:spacing w:before="120" w:after="120" w:line="320" w:lineRule="exact"/>
        <w:ind w:right="3" w:firstLine="720"/>
        <w:jc w:val="both"/>
        <w:rPr>
          <w:sz w:val="28"/>
          <w:szCs w:val="28"/>
          <w:lang w:val="nl-NL"/>
        </w:rPr>
      </w:pPr>
      <w:r>
        <w:rPr>
          <w:sz w:val="28"/>
          <w:szCs w:val="28"/>
          <w:lang w:val="nl-NL"/>
        </w:rPr>
        <w:t xml:space="preserve">- Tình hình an ninh chính trị ổn định; Trong tháng có 99 Việt kiều và  ngoại kiều về thăm thân và tham quan du lịch Du Thuyền Xoài, trong đó tham quan du lịch Du Thuyền Xoài là 97 người, tăng 35 người. Nhìn chung số Việt </w:t>
      </w:r>
      <w:r>
        <w:rPr>
          <w:sz w:val="28"/>
          <w:szCs w:val="28"/>
          <w:lang w:val="nl-NL"/>
        </w:rPr>
        <w:lastRenderedPageBreak/>
        <w:t>kiều và Ngoại kiều này chấp hành tốt quy định đăng ký tạm trú và các quy định của địa phương.</w:t>
      </w:r>
    </w:p>
    <w:p w:rsidR="00D95DA8" w:rsidRDefault="00D95DA8" w:rsidP="00D95DA8">
      <w:pPr>
        <w:spacing w:before="120" w:after="120" w:line="320" w:lineRule="exact"/>
        <w:ind w:firstLine="720"/>
        <w:jc w:val="both"/>
        <w:rPr>
          <w:sz w:val="28"/>
          <w:szCs w:val="28"/>
          <w:lang w:val="nl-NL"/>
        </w:rPr>
      </w:pPr>
      <w:r>
        <w:rPr>
          <w:sz w:val="28"/>
          <w:szCs w:val="28"/>
          <w:lang w:val="nl-NL"/>
        </w:rPr>
        <w:t>- Tổ chức tuần tra mật phục, vũ trang 6 cuộc, 24 lực lượng tham gia; Tuần tra giao thông 4 cuộc, 16 lực lượng tham gia; Tệ nạn xã hội 01 vụ trộm cắp tài sản ở ấp Nghĩa Huấn, đã làm rõ đối tượng, lập hồ sơ xử lý; Phối hợp Công an huyện mời 6 đối tượng nghi vấn sử dụng ma túy, qua thử test có 3 đối tượng vi phạm, xử phạt vi phạm hành chính 1 đối tượng ở ấp 5, số tiền 750.000 đồng, lập hồ sơ giáo dục tại xã 01 đối tượng ở ấp Căn Cứ; xảy ra 1 vụ cháy quầy trái cây của ông Lê Anh Nghĩa tại Chợ Mỹ Lồng, thiệt hại tài sản khoảng 20.000.000 đồng.</w:t>
      </w:r>
    </w:p>
    <w:p w:rsidR="00D95DA8" w:rsidRDefault="00D95DA8" w:rsidP="00D95DA8">
      <w:pPr>
        <w:spacing w:before="120" w:after="120" w:line="320" w:lineRule="exact"/>
        <w:ind w:right="3" w:firstLine="720"/>
        <w:jc w:val="both"/>
        <w:rPr>
          <w:sz w:val="28"/>
          <w:szCs w:val="28"/>
          <w:lang w:val="nl-NL"/>
        </w:rPr>
      </w:pPr>
      <w:r>
        <w:rPr>
          <w:sz w:val="28"/>
          <w:szCs w:val="28"/>
          <w:lang w:val="nl-NL"/>
        </w:rPr>
        <w:t>b) Quốc phòng</w:t>
      </w:r>
    </w:p>
    <w:p w:rsidR="00D95DA8" w:rsidRDefault="00D95DA8" w:rsidP="00D95DA8">
      <w:pPr>
        <w:spacing w:before="120" w:after="120" w:line="320" w:lineRule="exact"/>
        <w:ind w:right="3" w:firstLine="720"/>
        <w:jc w:val="both"/>
        <w:rPr>
          <w:sz w:val="28"/>
          <w:szCs w:val="28"/>
          <w:lang w:val="nl-NL"/>
        </w:rPr>
      </w:pPr>
      <w:r>
        <w:rPr>
          <w:sz w:val="28"/>
          <w:szCs w:val="28"/>
          <w:lang w:val="nl-NL"/>
        </w:rPr>
        <w:t>- Dự xét duyệt chính trị tuyển chọn gọi công dân lên đường nhập ngũ năm 2017 cấp huyện, tổng số 435 hồ sơ, trong đó xét tuyển 121, hoãn các dạng 314 trường hợp; Ban chỉ huy quân sự huyện kiểm tra công tác Quốc phòng, quân sự địa phương năm 2016 đối với Ban chỉ huy quân sự xã; Tổ chức khám sức khỏe bước đầu cho công dân trúng tuyển NV/QS năm 2017, tổng số 121 hồ sơ, đến khám 73 thanh niên, đạt 60,33%.</w:t>
      </w:r>
    </w:p>
    <w:p w:rsidR="00D95DA8" w:rsidRDefault="00D95DA8" w:rsidP="00D95DA8">
      <w:pPr>
        <w:spacing w:before="120" w:after="120" w:line="320" w:lineRule="exact"/>
        <w:ind w:right="3"/>
        <w:jc w:val="both"/>
        <w:rPr>
          <w:b/>
          <w:sz w:val="28"/>
          <w:szCs w:val="28"/>
          <w:lang w:val="nl-NL"/>
        </w:rPr>
      </w:pPr>
      <w:r>
        <w:rPr>
          <w:b/>
          <w:sz w:val="28"/>
          <w:szCs w:val="28"/>
          <w:lang w:val="nl-NL"/>
        </w:rPr>
        <w:tab/>
        <w:t>II. PHƯƠNG HƯỚNG NHIỆM VỤ PHÁT TRIỂN KINH TẾ-XÃ HỘI THÁNG 12 NĂM 2016</w:t>
      </w:r>
    </w:p>
    <w:p w:rsidR="00D95DA8" w:rsidRDefault="00D95DA8" w:rsidP="00D95DA8">
      <w:pPr>
        <w:spacing w:before="120" w:after="120" w:line="320" w:lineRule="exact"/>
        <w:jc w:val="both"/>
        <w:rPr>
          <w:sz w:val="28"/>
          <w:szCs w:val="28"/>
        </w:rPr>
      </w:pPr>
      <w:r>
        <w:rPr>
          <w:b/>
          <w:sz w:val="28"/>
          <w:szCs w:val="28"/>
          <w:lang w:val="nl-NL"/>
        </w:rPr>
        <w:tab/>
      </w:r>
      <w:r>
        <w:rPr>
          <w:sz w:val="28"/>
          <w:szCs w:val="28"/>
        </w:rPr>
        <w:t>1. Phối hợp Hội Nông dân tiến hành vận động hộ trồng bưởi ấp 6 để đăng ký thành lập Tổ hợp tác.</w:t>
      </w:r>
    </w:p>
    <w:p w:rsidR="00D95DA8" w:rsidRDefault="00D95DA8" w:rsidP="00D95DA8">
      <w:pPr>
        <w:spacing w:before="120" w:after="120" w:line="320" w:lineRule="exact"/>
        <w:ind w:firstLine="720"/>
        <w:jc w:val="both"/>
        <w:rPr>
          <w:sz w:val="28"/>
          <w:szCs w:val="28"/>
        </w:rPr>
      </w:pPr>
      <w:r>
        <w:rPr>
          <w:sz w:val="28"/>
          <w:szCs w:val="28"/>
        </w:rPr>
        <w:t>2. Tổ chức tổng kết tình hình kinh tế xã hội năm 2016 và triển khai kế hoạch phát triển kinh tế xã hội năm 2017.</w:t>
      </w:r>
    </w:p>
    <w:p w:rsidR="00D95DA8" w:rsidRDefault="00D95DA8" w:rsidP="00D95DA8">
      <w:pPr>
        <w:spacing w:before="120" w:after="120" w:line="320" w:lineRule="exact"/>
        <w:jc w:val="both"/>
        <w:rPr>
          <w:sz w:val="28"/>
          <w:szCs w:val="28"/>
        </w:rPr>
      </w:pPr>
      <w:r>
        <w:rPr>
          <w:sz w:val="28"/>
          <w:szCs w:val="28"/>
        </w:rPr>
        <w:tab/>
        <w:t>3. Phun thuốc tiêu độc khử trùng, vệ sinh chuồng trại, tiêm phòng và giám sát tình hình dịch bệnh trên gia súc gia cầm không để dịch bệnh lây lan trên diện rộng.</w:t>
      </w:r>
    </w:p>
    <w:p w:rsidR="00D95DA8" w:rsidRDefault="00D95DA8" w:rsidP="00D95DA8">
      <w:pPr>
        <w:spacing w:before="120" w:after="120" w:line="320" w:lineRule="exact"/>
        <w:jc w:val="both"/>
        <w:rPr>
          <w:sz w:val="28"/>
          <w:szCs w:val="28"/>
        </w:rPr>
      </w:pPr>
      <w:r>
        <w:rPr>
          <w:sz w:val="28"/>
          <w:szCs w:val="28"/>
        </w:rPr>
        <w:tab/>
        <w:t>4. Nạo vét thủ công đường thoát nước dân cư liên tổ 21, 22, 23, 24  ở ấp Chợ nhằm chống ngập úng, ứ động gây ô nhiễm môi trường.</w:t>
      </w:r>
    </w:p>
    <w:p w:rsidR="00D95DA8" w:rsidRDefault="00D95DA8" w:rsidP="00D95DA8">
      <w:pPr>
        <w:spacing w:before="120" w:after="120" w:line="320" w:lineRule="exact"/>
        <w:jc w:val="both"/>
        <w:rPr>
          <w:sz w:val="28"/>
          <w:szCs w:val="28"/>
        </w:rPr>
      </w:pPr>
      <w:r>
        <w:rPr>
          <w:sz w:val="28"/>
          <w:szCs w:val="28"/>
        </w:rPr>
        <w:tab/>
        <w:t>5. Tiến hành thi công đường vào Nhà máy phát điện Đồng Khởi ấp Nghĩa Huấn; tiếp tục vận động thu nợ vốn đối ứng công trình giao thông năm 2015 ở 02 ấp Căn cứ và Cái Chốt.</w:t>
      </w:r>
    </w:p>
    <w:p w:rsidR="00D95DA8" w:rsidRDefault="00D95DA8" w:rsidP="00D95DA8">
      <w:pPr>
        <w:spacing w:before="120" w:after="120" w:line="320" w:lineRule="exact"/>
        <w:jc w:val="both"/>
        <w:rPr>
          <w:sz w:val="28"/>
          <w:szCs w:val="28"/>
        </w:rPr>
      </w:pPr>
      <w:r>
        <w:rPr>
          <w:sz w:val="28"/>
          <w:szCs w:val="28"/>
        </w:rPr>
        <w:tab/>
        <w:t>6. Tổ chức kỷ niệm ngày Nhà giáo Việt Nam 20/11.</w:t>
      </w:r>
    </w:p>
    <w:p w:rsidR="00D95DA8" w:rsidRDefault="00D95DA8" w:rsidP="00D95DA8">
      <w:pPr>
        <w:spacing w:before="120" w:after="120" w:line="320" w:lineRule="exact"/>
        <w:jc w:val="both"/>
        <w:rPr>
          <w:sz w:val="28"/>
          <w:szCs w:val="28"/>
        </w:rPr>
      </w:pPr>
      <w:r>
        <w:rPr>
          <w:sz w:val="28"/>
          <w:szCs w:val="28"/>
        </w:rPr>
        <w:tab/>
        <w:t>7. Tiến hành bình nghị hộ nghèo theo phương pháp tiếp cận đa chiều giai đoạn 2016-2020.</w:t>
      </w:r>
    </w:p>
    <w:p w:rsidR="00D95DA8" w:rsidRDefault="00D95DA8" w:rsidP="00D95DA8">
      <w:pPr>
        <w:spacing w:before="120" w:after="120" w:line="320" w:lineRule="exact"/>
        <w:jc w:val="both"/>
        <w:rPr>
          <w:sz w:val="28"/>
          <w:szCs w:val="28"/>
        </w:rPr>
      </w:pPr>
      <w:r>
        <w:rPr>
          <w:sz w:val="28"/>
          <w:szCs w:val="28"/>
        </w:rPr>
        <w:tab/>
        <w:t>8. Hỗ trợ Đội thuế trong công tác thu nợ thuế ngoài quốc doanh, khai thác nguồn thu hóa đơn lẽ, thực hiện tiết kiệm chi đảm bảo cân đối ngân sách.</w:t>
      </w:r>
    </w:p>
    <w:p w:rsidR="00D95DA8" w:rsidRDefault="00D95DA8" w:rsidP="00D95DA8">
      <w:pPr>
        <w:spacing w:before="120" w:after="120" w:line="320" w:lineRule="exact"/>
        <w:jc w:val="both"/>
        <w:rPr>
          <w:sz w:val="28"/>
          <w:szCs w:val="28"/>
        </w:rPr>
      </w:pPr>
      <w:r>
        <w:rPr>
          <w:sz w:val="28"/>
          <w:szCs w:val="28"/>
        </w:rPr>
        <w:tab/>
        <w:t>9. Tham dự Đoàn kiểm tra ngoài đánh giá kiểm định chất lượng Trường Mầm Non Mỹ Thạnh.</w:t>
      </w:r>
    </w:p>
    <w:p w:rsidR="00D95DA8" w:rsidRDefault="00D95DA8" w:rsidP="00D95DA8">
      <w:pPr>
        <w:spacing w:before="120" w:after="120" w:line="320" w:lineRule="exact"/>
        <w:jc w:val="both"/>
        <w:rPr>
          <w:sz w:val="28"/>
          <w:szCs w:val="28"/>
        </w:rPr>
      </w:pPr>
      <w:r>
        <w:rPr>
          <w:sz w:val="28"/>
          <w:szCs w:val="28"/>
        </w:rPr>
        <w:lastRenderedPageBreak/>
        <w:tab/>
        <w:t xml:space="preserve">10. Làm việc với các hộ sử dụng mặt bằng đất công để hợp đồng cho thuê. </w:t>
      </w:r>
    </w:p>
    <w:p w:rsidR="00D95DA8" w:rsidRDefault="00D95DA8" w:rsidP="00D95DA8">
      <w:pPr>
        <w:spacing w:before="120" w:after="120" w:line="320" w:lineRule="exact"/>
        <w:jc w:val="both"/>
        <w:rPr>
          <w:sz w:val="28"/>
          <w:szCs w:val="28"/>
        </w:rPr>
      </w:pPr>
      <w:r>
        <w:rPr>
          <w:sz w:val="28"/>
          <w:szCs w:val="28"/>
        </w:rPr>
        <w:tab/>
        <w:t>11. Họp xét và gửi hồ sơ đề nghị công nhận chính quyền trong sạch vững mạnh năm 2016.</w:t>
      </w:r>
    </w:p>
    <w:p w:rsidR="00D95DA8" w:rsidRDefault="00D95DA8" w:rsidP="00D95DA8">
      <w:pPr>
        <w:spacing w:before="120" w:after="120" w:line="320" w:lineRule="exact"/>
        <w:jc w:val="both"/>
        <w:rPr>
          <w:sz w:val="28"/>
          <w:szCs w:val="28"/>
        </w:rPr>
      </w:pPr>
      <w:r>
        <w:rPr>
          <w:sz w:val="28"/>
          <w:szCs w:val="28"/>
        </w:rPr>
        <w:tab/>
        <w:t>12. Tổ chức đánh giá, phân loại cán bộ, công chức, người hoạt động không chuyên trách năm 2016.</w:t>
      </w:r>
    </w:p>
    <w:p w:rsidR="00D95DA8" w:rsidRDefault="00D95DA8" w:rsidP="00D95DA8">
      <w:pPr>
        <w:spacing w:before="120" w:after="120" w:line="320" w:lineRule="exact"/>
        <w:jc w:val="both"/>
        <w:rPr>
          <w:sz w:val="28"/>
          <w:szCs w:val="28"/>
        </w:rPr>
      </w:pPr>
      <w:r>
        <w:rPr>
          <w:sz w:val="28"/>
          <w:szCs w:val="28"/>
        </w:rPr>
        <w:tab/>
        <w:t>13. Tăng cường viết tin, bài trên Trang thông tin điện tử xã; đánh giá chất lượng ISO 9001: 2008.</w:t>
      </w:r>
    </w:p>
    <w:p w:rsidR="00D95DA8" w:rsidRDefault="00D95DA8" w:rsidP="00D95DA8">
      <w:pPr>
        <w:spacing w:before="120" w:after="120" w:line="320" w:lineRule="exact"/>
        <w:jc w:val="both"/>
        <w:rPr>
          <w:sz w:val="28"/>
          <w:szCs w:val="28"/>
        </w:rPr>
      </w:pPr>
      <w:r>
        <w:rPr>
          <w:sz w:val="28"/>
          <w:szCs w:val="28"/>
        </w:rPr>
        <w:tab/>
        <w:t>14. Dự chấm điểm thi đua năm 2016 Cụm Thi đua số 3.</w:t>
      </w:r>
    </w:p>
    <w:p w:rsidR="00D95DA8" w:rsidRDefault="00D95DA8" w:rsidP="00D95DA8">
      <w:pPr>
        <w:spacing w:before="120" w:after="120" w:line="320" w:lineRule="exact"/>
        <w:jc w:val="both"/>
        <w:rPr>
          <w:sz w:val="28"/>
          <w:szCs w:val="28"/>
        </w:rPr>
      </w:pPr>
      <w:r>
        <w:rPr>
          <w:sz w:val="28"/>
          <w:szCs w:val="28"/>
        </w:rPr>
        <w:tab/>
        <w:t>15. Tham dự Ngày hội đại đoàn kết toàn dân tộc ở các ấp.</w:t>
      </w:r>
    </w:p>
    <w:p w:rsidR="00D95DA8" w:rsidRDefault="00D95DA8" w:rsidP="00D95DA8">
      <w:pPr>
        <w:spacing w:before="120" w:after="120" w:line="320" w:lineRule="exact"/>
        <w:jc w:val="both"/>
        <w:rPr>
          <w:sz w:val="28"/>
          <w:szCs w:val="28"/>
        </w:rPr>
      </w:pPr>
      <w:r>
        <w:rPr>
          <w:sz w:val="28"/>
          <w:szCs w:val="28"/>
        </w:rPr>
        <w:tab/>
        <w:t>16. Công an tăng cường công tác tuần tra mật phục, vũ trang nhất là các điểm nóng, các khu nhà trọ, đảm bảo tình hình an ninh trật tự trên địa bàn; tiếp tục củng cố, nâng chất hoạt động tổ nhân dân tự quản.</w:t>
      </w:r>
    </w:p>
    <w:p w:rsidR="00D95DA8" w:rsidRDefault="00D95DA8" w:rsidP="00D95DA8">
      <w:pPr>
        <w:spacing w:before="120" w:after="120" w:line="320" w:lineRule="exact"/>
        <w:jc w:val="both"/>
        <w:rPr>
          <w:sz w:val="28"/>
          <w:szCs w:val="28"/>
        </w:rPr>
      </w:pPr>
      <w:r>
        <w:rPr>
          <w:sz w:val="28"/>
          <w:szCs w:val="28"/>
        </w:rPr>
        <w:tab/>
        <w:t>17. Quân sự tổ chức khám sức khỏe số thanh niên trúng tuyển Nghĩa vụ quân sự năm 2017 cấp huyện và đi vào bình nghị ở ấp.</w:t>
      </w:r>
    </w:p>
    <w:p w:rsidR="00D95DA8" w:rsidRDefault="00D95DA8" w:rsidP="00D95DA8">
      <w:pPr>
        <w:spacing w:before="120" w:after="120" w:line="320" w:lineRule="exact"/>
        <w:jc w:val="both"/>
        <w:rPr>
          <w:sz w:val="28"/>
          <w:szCs w:val="28"/>
          <w:lang w:val="nl-NL"/>
        </w:rPr>
      </w:pPr>
      <w:r>
        <w:rPr>
          <w:sz w:val="28"/>
          <w:szCs w:val="28"/>
        </w:rPr>
        <w:tab/>
      </w:r>
      <w:r>
        <w:rPr>
          <w:sz w:val="28"/>
          <w:szCs w:val="28"/>
          <w:lang w:val="nl-NL"/>
        </w:rPr>
        <w:t>Trên đây là báo cáo kết quả tình hình phát triển kinh tế - xã hội tháng 11 và phương hướng nhiệm vụ phát triển kinh tế-xã hội tháng 12 năm 2016 của Ủy ban nhân dân xã./.</w:t>
      </w:r>
    </w:p>
    <w:p w:rsidR="00D95DA8" w:rsidRDefault="00D95DA8" w:rsidP="00D95DA8">
      <w:pPr>
        <w:spacing w:before="120" w:after="120" w:line="320" w:lineRule="exact"/>
        <w:jc w:val="both"/>
        <w:rPr>
          <w:sz w:val="28"/>
          <w:szCs w:val="28"/>
          <w:lang w:val="nl-NL"/>
        </w:rPr>
      </w:pPr>
    </w:p>
    <w:tbl>
      <w:tblPr>
        <w:tblW w:w="0" w:type="auto"/>
        <w:tblInd w:w="108" w:type="dxa"/>
        <w:tblLook w:val="01E0" w:firstRow="1" w:lastRow="1" w:firstColumn="1" w:lastColumn="1" w:noHBand="0" w:noVBand="0"/>
      </w:tblPr>
      <w:tblGrid>
        <w:gridCol w:w="4252"/>
        <w:gridCol w:w="1337"/>
        <w:gridCol w:w="3307"/>
      </w:tblGrid>
      <w:tr w:rsidR="00D95DA8" w:rsidTr="00105C01">
        <w:trPr>
          <w:trHeight w:val="327"/>
        </w:trPr>
        <w:tc>
          <w:tcPr>
            <w:tcW w:w="4332" w:type="dxa"/>
            <w:hideMark/>
          </w:tcPr>
          <w:p w:rsidR="00D95DA8" w:rsidRDefault="00D95DA8">
            <w:pPr>
              <w:rPr>
                <w:b/>
                <w:i/>
              </w:rPr>
            </w:pPr>
            <w:r>
              <w:rPr>
                <w:b/>
                <w:i/>
              </w:rPr>
              <w:t>Nơi nhận:</w:t>
            </w:r>
          </w:p>
        </w:tc>
        <w:tc>
          <w:tcPr>
            <w:tcW w:w="1365" w:type="dxa"/>
          </w:tcPr>
          <w:p w:rsidR="00D95DA8" w:rsidRDefault="00D95DA8">
            <w:pPr>
              <w:rPr>
                <w:sz w:val="28"/>
                <w:szCs w:val="28"/>
              </w:rPr>
            </w:pPr>
          </w:p>
        </w:tc>
        <w:tc>
          <w:tcPr>
            <w:tcW w:w="3364" w:type="dxa"/>
            <w:hideMark/>
          </w:tcPr>
          <w:p w:rsidR="00D95DA8" w:rsidRDefault="00D95DA8">
            <w:pPr>
              <w:jc w:val="center"/>
              <w:rPr>
                <w:b/>
                <w:sz w:val="28"/>
                <w:szCs w:val="28"/>
              </w:rPr>
            </w:pPr>
            <w:r>
              <w:rPr>
                <w:b/>
                <w:sz w:val="28"/>
                <w:szCs w:val="28"/>
              </w:rPr>
              <w:t>CHỦ TỊCH</w:t>
            </w:r>
          </w:p>
        </w:tc>
      </w:tr>
      <w:tr w:rsidR="00D95DA8" w:rsidTr="00105C01">
        <w:trPr>
          <w:trHeight w:val="2103"/>
        </w:trPr>
        <w:tc>
          <w:tcPr>
            <w:tcW w:w="4332" w:type="dxa"/>
            <w:hideMark/>
          </w:tcPr>
          <w:p w:rsidR="00D95DA8" w:rsidRDefault="00D95DA8">
            <w:pPr>
              <w:rPr>
                <w:sz w:val="22"/>
                <w:szCs w:val="22"/>
              </w:rPr>
            </w:pPr>
            <w:r>
              <w:rPr>
                <w:sz w:val="22"/>
                <w:szCs w:val="22"/>
              </w:rPr>
              <w:t>- VP-UBND huyện (báo cáo);</w:t>
            </w:r>
          </w:p>
          <w:p w:rsidR="00D95DA8" w:rsidRDefault="00D95DA8">
            <w:pPr>
              <w:rPr>
                <w:sz w:val="22"/>
                <w:szCs w:val="22"/>
              </w:rPr>
            </w:pPr>
            <w:r>
              <w:rPr>
                <w:sz w:val="22"/>
                <w:szCs w:val="22"/>
              </w:rPr>
              <w:t>- TT. ĐU-HĐND xã (báo cáo);</w:t>
            </w:r>
          </w:p>
          <w:p w:rsidR="00D95DA8" w:rsidRDefault="00D95DA8">
            <w:pPr>
              <w:rPr>
                <w:sz w:val="22"/>
                <w:szCs w:val="22"/>
              </w:rPr>
            </w:pPr>
            <w:r>
              <w:rPr>
                <w:sz w:val="22"/>
                <w:szCs w:val="22"/>
              </w:rPr>
              <w:t>- CT, các PCT (theo dõi chỉ đạo);</w:t>
            </w:r>
          </w:p>
          <w:p w:rsidR="00D95DA8" w:rsidRDefault="00D95DA8">
            <w:pPr>
              <w:rPr>
                <w:sz w:val="22"/>
                <w:szCs w:val="22"/>
              </w:rPr>
            </w:pPr>
            <w:r>
              <w:rPr>
                <w:sz w:val="22"/>
                <w:szCs w:val="22"/>
              </w:rPr>
              <w:t>- Các ngành- các ấp (thực hiện);</w:t>
            </w:r>
          </w:p>
          <w:p w:rsidR="00D95DA8" w:rsidRDefault="00D95DA8">
            <w:pPr>
              <w:rPr>
                <w:sz w:val="22"/>
                <w:szCs w:val="22"/>
              </w:rPr>
            </w:pPr>
            <w:r>
              <w:rPr>
                <w:sz w:val="22"/>
                <w:szCs w:val="22"/>
              </w:rPr>
              <w:t>- BGH 3 trường;</w:t>
            </w:r>
          </w:p>
          <w:p w:rsidR="00D95DA8" w:rsidRDefault="00D95DA8">
            <w:pPr>
              <w:rPr>
                <w:sz w:val="22"/>
                <w:szCs w:val="22"/>
              </w:rPr>
            </w:pPr>
            <w:r>
              <w:rPr>
                <w:sz w:val="22"/>
                <w:szCs w:val="22"/>
              </w:rPr>
              <w:t>- Công chức, không chuyên trách;</w:t>
            </w:r>
          </w:p>
          <w:p w:rsidR="00D95DA8" w:rsidRDefault="00D95DA8">
            <w:pPr>
              <w:rPr>
                <w:sz w:val="22"/>
                <w:szCs w:val="22"/>
              </w:rPr>
            </w:pPr>
            <w:r>
              <w:rPr>
                <w:sz w:val="22"/>
                <w:szCs w:val="22"/>
              </w:rPr>
              <w:t>- Trưởng ấp 6 ấp;</w:t>
            </w:r>
          </w:p>
          <w:p w:rsidR="00D95DA8" w:rsidRDefault="00D95DA8">
            <w:pPr>
              <w:rPr>
                <w:sz w:val="22"/>
                <w:szCs w:val="22"/>
              </w:rPr>
            </w:pPr>
            <w:r>
              <w:rPr>
                <w:sz w:val="22"/>
                <w:szCs w:val="22"/>
              </w:rPr>
              <w:t>- Lưu:VT, Viet. 30b.</w:t>
            </w:r>
          </w:p>
        </w:tc>
        <w:tc>
          <w:tcPr>
            <w:tcW w:w="1365" w:type="dxa"/>
          </w:tcPr>
          <w:p w:rsidR="00D95DA8" w:rsidRDefault="00D95DA8">
            <w:pPr>
              <w:rPr>
                <w:sz w:val="28"/>
                <w:szCs w:val="28"/>
              </w:rPr>
            </w:pPr>
          </w:p>
        </w:tc>
        <w:tc>
          <w:tcPr>
            <w:tcW w:w="3364" w:type="dxa"/>
          </w:tcPr>
          <w:p w:rsidR="00D95DA8" w:rsidRDefault="00105C01" w:rsidP="00105C01">
            <w:pPr>
              <w:jc w:val="center"/>
              <w:rPr>
                <w:b/>
                <w:sz w:val="28"/>
                <w:szCs w:val="28"/>
              </w:rPr>
            </w:pPr>
            <w:r>
              <w:rPr>
                <w:b/>
                <w:sz w:val="28"/>
                <w:szCs w:val="28"/>
              </w:rPr>
              <w:t>Đã ký</w:t>
            </w:r>
            <w:bookmarkStart w:id="0" w:name="_GoBack"/>
            <w:bookmarkEnd w:id="0"/>
          </w:p>
          <w:p w:rsidR="00D95DA8" w:rsidRDefault="00D95DA8">
            <w:pPr>
              <w:jc w:val="center"/>
              <w:rPr>
                <w:b/>
                <w:sz w:val="28"/>
                <w:szCs w:val="28"/>
              </w:rPr>
            </w:pPr>
            <w:r>
              <w:rPr>
                <w:b/>
                <w:sz w:val="28"/>
                <w:szCs w:val="28"/>
              </w:rPr>
              <w:t>Ngô Tấn Quyền</w:t>
            </w:r>
          </w:p>
        </w:tc>
      </w:tr>
    </w:tbl>
    <w:p w:rsidR="00D95DA8" w:rsidRDefault="00D95DA8" w:rsidP="00D95DA8">
      <w:pPr>
        <w:rPr>
          <w:sz w:val="28"/>
          <w:szCs w:val="28"/>
        </w:rPr>
      </w:pPr>
    </w:p>
    <w:p w:rsidR="00F24AFD" w:rsidRDefault="00F24AFD"/>
    <w:sectPr w:rsidR="00F24AFD" w:rsidSect="00F34CA0">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55" w:rsidRDefault="00F71355" w:rsidP="00F34CA0">
      <w:r>
        <w:separator/>
      </w:r>
    </w:p>
  </w:endnote>
  <w:endnote w:type="continuationSeparator" w:id="0">
    <w:p w:rsidR="00F71355" w:rsidRDefault="00F71355" w:rsidP="00F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20545"/>
      <w:docPartObj>
        <w:docPartGallery w:val="Page Numbers (Bottom of Page)"/>
        <w:docPartUnique/>
      </w:docPartObj>
    </w:sdtPr>
    <w:sdtEndPr>
      <w:rPr>
        <w:noProof/>
      </w:rPr>
    </w:sdtEndPr>
    <w:sdtContent>
      <w:p w:rsidR="00F34CA0" w:rsidRDefault="00F34CA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34CA0" w:rsidRDefault="00F3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55" w:rsidRDefault="00F71355" w:rsidP="00F34CA0">
      <w:r>
        <w:separator/>
      </w:r>
    </w:p>
  </w:footnote>
  <w:footnote w:type="continuationSeparator" w:id="0">
    <w:p w:rsidR="00F71355" w:rsidRDefault="00F71355" w:rsidP="00F3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A8"/>
    <w:rsid w:val="00105C01"/>
    <w:rsid w:val="00D95DA8"/>
    <w:rsid w:val="00F24AFD"/>
    <w:rsid w:val="00F34CA0"/>
    <w:rsid w:val="00F7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A0"/>
    <w:pPr>
      <w:tabs>
        <w:tab w:val="center" w:pos="4680"/>
        <w:tab w:val="right" w:pos="9360"/>
      </w:tabs>
    </w:pPr>
  </w:style>
  <w:style w:type="character" w:customStyle="1" w:styleId="HeaderChar">
    <w:name w:val="Header Char"/>
    <w:basedOn w:val="DefaultParagraphFont"/>
    <w:link w:val="Header"/>
    <w:uiPriority w:val="99"/>
    <w:rsid w:val="00F34C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CA0"/>
    <w:pPr>
      <w:tabs>
        <w:tab w:val="center" w:pos="4680"/>
        <w:tab w:val="right" w:pos="9360"/>
      </w:tabs>
    </w:pPr>
  </w:style>
  <w:style w:type="character" w:customStyle="1" w:styleId="FooterChar">
    <w:name w:val="Footer Char"/>
    <w:basedOn w:val="DefaultParagraphFont"/>
    <w:link w:val="Footer"/>
    <w:uiPriority w:val="99"/>
    <w:rsid w:val="00F34C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A0"/>
    <w:pPr>
      <w:tabs>
        <w:tab w:val="center" w:pos="4680"/>
        <w:tab w:val="right" w:pos="9360"/>
      </w:tabs>
    </w:pPr>
  </w:style>
  <w:style w:type="character" w:customStyle="1" w:styleId="HeaderChar">
    <w:name w:val="Header Char"/>
    <w:basedOn w:val="DefaultParagraphFont"/>
    <w:link w:val="Header"/>
    <w:uiPriority w:val="99"/>
    <w:rsid w:val="00F34C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CA0"/>
    <w:pPr>
      <w:tabs>
        <w:tab w:val="center" w:pos="4680"/>
        <w:tab w:val="right" w:pos="9360"/>
      </w:tabs>
    </w:pPr>
  </w:style>
  <w:style w:type="character" w:customStyle="1" w:styleId="FooterChar">
    <w:name w:val="Footer Char"/>
    <w:basedOn w:val="DefaultParagraphFont"/>
    <w:link w:val="Footer"/>
    <w:uiPriority w:val="99"/>
    <w:rsid w:val="00F34C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8555</Characters>
  <Application>Microsoft Office Word</Application>
  <DocSecurity>0</DocSecurity>
  <Lines>71</Lines>
  <Paragraphs>20</Paragraphs>
  <ScaleCrop>false</ScaleCrop>
  <Company>Microsoft</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2016-11-08T01:24:00Z</dcterms:created>
  <dcterms:modified xsi:type="dcterms:W3CDTF">2016-11-08T01:27:00Z</dcterms:modified>
</cp:coreProperties>
</file>