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4503"/>
        <w:gridCol w:w="273"/>
        <w:gridCol w:w="4688"/>
      </w:tblGrid>
      <w:tr w:rsidR="00AB681A" w:rsidTr="008D2228">
        <w:trPr>
          <w:trHeight w:val="939"/>
        </w:trPr>
        <w:tc>
          <w:tcPr>
            <w:tcW w:w="4503" w:type="dxa"/>
          </w:tcPr>
          <w:p w:rsidR="00AB681A" w:rsidRPr="00C0689F" w:rsidRDefault="00AB681A" w:rsidP="008D2228">
            <w:pPr>
              <w:jc w:val="center"/>
              <w:rPr>
                <w:szCs w:val="28"/>
              </w:rPr>
            </w:pPr>
            <w:r w:rsidRPr="00C0689F">
              <w:rPr>
                <w:szCs w:val="28"/>
              </w:rPr>
              <w:t>ĐẢNG BỘ HUYỆN GIỒNG TRÔM</w:t>
            </w:r>
          </w:p>
          <w:p w:rsidR="00AB681A" w:rsidRPr="00C0689F" w:rsidRDefault="00AB681A" w:rsidP="008D2228">
            <w:pPr>
              <w:jc w:val="center"/>
              <w:rPr>
                <w:b/>
                <w:szCs w:val="28"/>
              </w:rPr>
            </w:pPr>
            <w:r w:rsidRPr="00C0689F">
              <w:rPr>
                <w:b/>
                <w:szCs w:val="28"/>
              </w:rPr>
              <w:t>ĐẢNG ỦY XÃ MỸ THẠNH</w:t>
            </w:r>
          </w:p>
          <w:p w:rsidR="00AB681A" w:rsidRPr="002743CD" w:rsidRDefault="00AB681A" w:rsidP="008D2228">
            <w:pPr>
              <w:jc w:val="center"/>
              <w:rPr>
                <w:b/>
                <w:sz w:val="26"/>
              </w:rPr>
            </w:pPr>
            <w:r>
              <w:rPr>
                <w:b/>
                <w:sz w:val="26"/>
              </w:rPr>
              <w:t>*</w:t>
            </w:r>
          </w:p>
        </w:tc>
        <w:tc>
          <w:tcPr>
            <w:tcW w:w="273" w:type="dxa"/>
          </w:tcPr>
          <w:p w:rsidR="00AB681A" w:rsidRDefault="00AB681A" w:rsidP="008D2228">
            <w:pPr>
              <w:jc w:val="both"/>
            </w:pPr>
          </w:p>
        </w:tc>
        <w:tc>
          <w:tcPr>
            <w:tcW w:w="4688" w:type="dxa"/>
          </w:tcPr>
          <w:p w:rsidR="00AB681A" w:rsidRDefault="00AB681A" w:rsidP="008D2228">
            <w:pPr>
              <w:jc w:val="center"/>
              <w:rPr>
                <w:b/>
                <w:szCs w:val="28"/>
                <w:u w:val="single"/>
              </w:rPr>
            </w:pPr>
            <w:r w:rsidRPr="009F4078">
              <w:rPr>
                <w:b/>
                <w:szCs w:val="28"/>
                <w:u w:val="single"/>
              </w:rPr>
              <w:t>ĐẢNG CỘNG SẢN VIỆT NAM</w:t>
            </w:r>
          </w:p>
          <w:p w:rsidR="00AB681A" w:rsidRPr="009F4078" w:rsidRDefault="00AB681A" w:rsidP="008D2228">
            <w:pPr>
              <w:jc w:val="center"/>
              <w:rPr>
                <w:b/>
                <w:szCs w:val="28"/>
                <w:u w:val="single"/>
              </w:rPr>
            </w:pPr>
            <w:r w:rsidRPr="002743CD">
              <w:rPr>
                <w:i/>
              </w:rPr>
              <w:t>Mỹ Thạ</w:t>
            </w:r>
            <w:r>
              <w:rPr>
                <w:i/>
              </w:rPr>
              <w:t>nh, ngày 06 tháng12  năm 2016</w:t>
            </w:r>
          </w:p>
        </w:tc>
      </w:tr>
      <w:tr w:rsidR="00AB681A" w:rsidTr="008D2228">
        <w:trPr>
          <w:trHeight w:val="328"/>
        </w:trPr>
        <w:tc>
          <w:tcPr>
            <w:tcW w:w="4503" w:type="dxa"/>
          </w:tcPr>
          <w:p w:rsidR="00AB681A" w:rsidRPr="002743CD" w:rsidRDefault="00AB681A" w:rsidP="008D2228">
            <w:pPr>
              <w:jc w:val="center"/>
              <w:rPr>
                <w:sz w:val="26"/>
              </w:rPr>
            </w:pPr>
            <w:r w:rsidRPr="002743CD">
              <w:rPr>
                <w:sz w:val="26"/>
              </w:rPr>
              <w:t>Số</w:t>
            </w:r>
            <w:r>
              <w:rPr>
                <w:sz w:val="26"/>
              </w:rPr>
              <w:t xml:space="preserve"> 100-CV/ĐU</w:t>
            </w:r>
          </w:p>
        </w:tc>
        <w:tc>
          <w:tcPr>
            <w:tcW w:w="273" w:type="dxa"/>
          </w:tcPr>
          <w:p w:rsidR="00AB681A" w:rsidRDefault="00AB681A" w:rsidP="008D2228">
            <w:pPr>
              <w:jc w:val="both"/>
            </w:pPr>
          </w:p>
        </w:tc>
        <w:tc>
          <w:tcPr>
            <w:tcW w:w="4688" w:type="dxa"/>
          </w:tcPr>
          <w:p w:rsidR="00AB681A" w:rsidRPr="002743CD" w:rsidRDefault="00AB681A" w:rsidP="008D2228">
            <w:pPr>
              <w:jc w:val="center"/>
              <w:rPr>
                <w:i/>
              </w:rPr>
            </w:pPr>
          </w:p>
        </w:tc>
      </w:tr>
      <w:tr w:rsidR="00AB681A" w:rsidTr="008D2228">
        <w:trPr>
          <w:trHeight w:val="939"/>
        </w:trPr>
        <w:tc>
          <w:tcPr>
            <w:tcW w:w="4503" w:type="dxa"/>
          </w:tcPr>
          <w:p w:rsidR="00AB681A" w:rsidRPr="00BF6D01" w:rsidRDefault="00AB681A" w:rsidP="008D2228">
            <w:pPr>
              <w:jc w:val="center"/>
              <w:rPr>
                <w:i/>
                <w:sz w:val="24"/>
                <w:szCs w:val="24"/>
              </w:rPr>
            </w:pPr>
            <w:r>
              <w:rPr>
                <w:i/>
                <w:sz w:val="24"/>
                <w:szCs w:val="24"/>
              </w:rPr>
              <w:t>V/v thực hiện cải cách hành chính trong Đảng, Mặt trận và các đoàn thể từ nay đến hết năm 2017</w:t>
            </w:r>
          </w:p>
        </w:tc>
        <w:tc>
          <w:tcPr>
            <w:tcW w:w="273" w:type="dxa"/>
          </w:tcPr>
          <w:p w:rsidR="00AB681A" w:rsidRDefault="00AB681A" w:rsidP="008D2228">
            <w:pPr>
              <w:jc w:val="both"/>
            </w:pPr>
          </w:p>
        </w:tc>
        <w:tc>
          <w:tcPr>
            <w:tcW w:w="4688" w:type="dxa"/>
          </w:tcPr>
          <w:p w:rsidR="00AB681A" w:rsidRDefault="00AB681A" w:rsidP="008D2228">
            <w:pPr>
              <w:jc w:val="both"/>
            </w:pPr>
          </w:p>
        </w:tc>
      </w:tr>
    </w:tbl>
    <w:p w:rsidR="000D2015" w:rsidRDefault="000D2015"/>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80"/>
        <w:gridCol w:w="5524"/>
      </w:tblGrid>
      <w:tr w:rsidR="00AB681A" w:rsidTr="008D2228">
        <w:trPr>
          <w:trHeight w:val="340"/>
        </w:trPr>
        <w:tc>
          <w:tcPr>
            <w:tcW w:w="3480" w:type="dxa"/>
          </w:tcPr>
          <w:p w:rsidR="00AB681A" w:rsidRPr="00083F53" w:rsidRDefault="00AB681A" w:rsidP="008D2228">
            <w:pPr>
              <w:jc w:val="right"/>
              <w:rPr>
                <w:i/>
              </w:rPr>
            </w:pPr>
            <w:r w:rsidRPr="00083F53">
              <w:rPr>
                <w:i/>
              </w:rPr>
              <w:t>Kính gửi:</w:t>
            </w:r>
          </w:p>
        </w:tc>
        <w:tc>
          <w:tcPr>
            <w:tcW w:w="5524" w:type="dxa"/>
          </w:tcPr>
          <w:p w:rsidR="00AB681A" w:rsidRDefault="00531620" w:rsidP="008D2228">
            <w:pPr>
              <w:jc w:val="both"/>
            </w:pPr>
            <w:r>
              <w:t xml:space="preserve">- </w:t>
            </w:r>
            <w:r w:rsidR="00AB681A">
              <w:t>Mặt trận Tổ quốc, các đoàn thể xã</w:t>
            </w:r>
            <w:r>
              <w:t>;</w:t>
            </w:r>
          </w:p>
        </w:tc>
      </w:tr>
      <w:tr w:rsidR="00531620" w:rsidTr="008D2228">
        <w:trPr>
          <w:trHeight w:val="340"/>
        </w:trPr>
        <w:tc>
          <w:tcPr>
            <w:tcW w:w="3480" w:type="dxa"/>
          </w:tcPr>
          <w:p w:rsidR="00531620" w:rsidRDefault="00531620" w:rsidP="008D2228">
            <w:pPr>
              <w:jc w:val="right"/>
            </w:pPr>
          </w:p>
        </w:tc>
        <w:tc>
          <w:tcPr>
            <w:tcW w:w="5524" w:type="dxa"/>
          </w:tcPr>
          <w:p w:rsidR="00531620" w:rsidRDefault="00531620" w:rsidP="008D2228">
            <w:pPr>
              <w:jc w:val="both"/>
            </w:pPr>
            <w:r>
              <w:t>- Cán bộ Văn phòng-Tổ chức Đảng ủy;</w:t>
            </w:r>
          </w:p>
        </w:tc>
      </w:tr>
      <w:tr w:rsidR="00531620" w:rsidTr="008D2228">
        <w:trPr>
          <w:trHeight w:val="340"/>
        </w:trPr>
        <w:tc>
          <w:tcPr>
            <w:tcW w:w="3480" w:type="dxa"/>
          </w:tcPr>
          <w:p w:rsidR="00531620" w:rsidRDefault="00531620" w:rsidP="008D2228">
            <w:pPr>
              <w:jc w:val="right"/>
            </w:pPr>
          </w:p>
        </w:tc>
        <w:tc>
          <w:tcPr>
            <w:tcW w:w="5524" w:type="dxa"/>
          </w:tcPr>
          <w:p w:rsidR="00531620" w:rsidRDefault="00531620" w:rsidP="008D2228">
            <w:pPr>
              <w:jc w:val="both"/>
            </w:pPr>
            <w:r>
              <w:t>- Ủy ban Kiểm tra Đảng ủy;</w:t>
            </w:r>
          </w:p>
        </w:tc>
      </w:tr>
      <w:tr w:rsidR="00531620" w:rsidTr="008D2228">
        <w:trPr>
          <w:trHeight w:val="340"/>
        </w:trPr>
        <w:tc>
          <w:tcPr>
            <w:tcW w:w="3480" w:type="dxa"/>
          </w:tcPr>
          <w:p w:rsidR="00531620" w:rsidRDefault="00531620" w:rsidP="008D2228">
            <w:pPr>
              <w:jc w:val="right"/>
            </w:pPr>
          </w:p>
        </w:tc>
        <w:tc>
          <w:tcPr>
            <w:tcW w:w="5524" w:type="dxa"/>
          </w:tcPr>
          <w:p w:rsidR="00531620" w:rsidRDefault="00531620" w:rsidP="00531620">
            <w:pPr>
              <w:jc w:val="both"/>
            </w:pPr>
            <w:r>
              <w:t>- Ban Tuyên giáo Đảng ủy.</w:t>
            </w:r>
          </w:p>
        </w:tc>
      </w:tr>
    </w:tbl>
    <w:p w:rsidR="00AB681A" w:rsidRDefault="00AB681A"/>
    <w:p w:rsidR="00AB681A" w:rsidRDefault="00AB681A" w:rsidP="00AB681A">
      <w:pPr>
        <w:spacing w:before="120" w:after="120" w:line="320" w:lineRule="exact"/>
        <w:jc w:val="both"/>
      </w:pPr>
      <w:r>
        <w:tab/>
        <w:t>Thực hiện Công văn số 379-CV/HU ngày 29 tháng 11 năm 2016 của Ban Thường vụ Huyện ủy về việc chỉ đạo cải cách hành chính trong Đảng, Mặt trận và các đoàn thể từ nay đến hết năm 2017. Ban Thường vụ Đảng ủy yêu cầu Cán bộ Tổ chức-Văn phòng, Tuyên giáo, Mặt trận, các đoàn thể thực hiện tốt một số nội dung trọng tâm sau:</w:t>
      </w:r>
    </w:p>
    <w:p w:rsidR="00AB681A" w:rsidRDefault="00AB681A" w:rsidP="00AB681A">
      <w:pPr>
        <w:jc w:val="both"/>
      </w:pPr>
      <w:r>
        <w:tab/>
      </w:r>
      <w:r w:rsidRPr="00531620">
        <w:rPr>
          <w:b/>
        </w:rPr>
        <w:t>1.</w:t>
      </w:r>
      <w:r>
        <w:t xml:space="preserve"> Tập trung lãnh đạo nâng cao chất lượng ban hành các loại văn bản của Đảng, Mặt trận, các đoàn thể bảo đảm 100% văn bản được ban hành đúng quy trình, quy định, kịp thời và có tính khả thi, đáp ứng yêu cầu nhiệm vụ chính trị của địa phương. Chủ động rà soát văn bản do cơ quan mình tham mưu cho Đảng ủy trước đây để đề xuất sơ kết, tổng kết, sửa đổi, bổ sung hoặc bãi bỏ…phù hợp với quy định hiện hành và điều kiện thực tế của địa phương theo tinh thần Kết luận số 82-KL/TW ngày 16/8/2010 của Bộ Chính trị khóa X</w:t>
      </w:r>
      <w:r w:rsidR="00531620">
        <w:t>.</w:t>
      </w:r>
    </w:p>
    <w:p w:rsidR="00531620" w:rsidRDefault="00531620" w:rsidP="00AB681A">
      <w:pPr>
        <w:jc w:val="both"/>
      </w:pPr>
      <w:r>
        <w:tab/>
        <w:t>Cán bộ Văn phòng-Tổ chức, Ủy ban Kiểm tra, Tuyên giáo, Mặt trận, các đoàn thể làm tham mưu cho Đảng ủy phải thường xuyên nghiên cứu, nắm chắc tình hình, thu thập thông tin, phát huy tính sáng tạo của tập thể, đề cao trách nhiệm của người đứng đầu, không ngừng nâng cao chất lượng soạn thảo các loại văn bản trình Thường trực, Ban Thường vụ, Ban Chấp hành.</w:t>
      </w:r>
    </w:p>
    <w:p w:rsidR="00531620" w:rsidRDefault="00531620" w:rsidP="00C30026">
      <w:pPr>
        <w:spacing w:before="120" w:after="120" w:line="320" w:lineRule="exact"/>
        <w:jc w:val="both"/>
      </w:pPr>
      <w:r>
        <w:tab/>
      </w:r>
      <w:r w:rsidRPr="00C30026">
        <w:rPr>
          <w:b/>
        </w:rPr>
        <w:t>2.</w:t>
      </w:r>
      <w:r>
        <w:t xml:space="preserve"> Triển khai thực hiện nghiêm việc công bố công khai, niêm yết bộ thủ tục hành chính trong Đảng, Mặt trận, các đoàn thể tại trụ sở làm việc khi có hướng dẫn của Trung ương, Tỉnh ủy. Từ nay đến cuối năm 2016 Văn phòng Đảng ủy, Ủy ban Kiểm tra, Tuyên giáo, Mặt trận Tổ quốc  tham mưu giúp cấp ủy hoàn thành việc rà soát</w:t>
      </w:r>
      <w:r w:rsidR="00C30026">
        <w:t xml:space="preserve"> các quy chế, quy định, quy trình….trong tham mưu đề xuất, kể cả ở nội bộ cơ quan và phối hợp với các cơ quan khác, cắt giảm tối </w:t>
      </w:r>
      <w:r w:rsidR="00C30026">
        <w:lastRenderedPageBreak/>
        <w:t>đa những thủ tục rườm ra không cần thiết, góp phần giải quyết công việc nhanh, tiết kiệm, bảo đảm đúng nguyên tắc, quy định chung.</w:t>
      </w:r>
    </w:p>
    <w:p w:rsidR="00C30026" w:rsidRDefault="00C30026" w:rsidP="00C30026">
      <w:pPr>
        <w:spacing w:before="120" w:after="120" w:line="320" w:lineRule="exact"/>
        <w:jc w:val="both"/>
      </w:pPr>
      <w:r>
        <w:tab/>
      </w:r>
      <w:r w:rsidRPr="00A248FA">
        <w:rPr>
          <w:b/>
        </w:rPr>
        <w:t>3.</w:t>
      </w:r>
      <w:r>
        <w:t xml:space="preserve"> Tiếp tục thực hiện cũng cố, kiện toàn bộ máy của Đảng ủy, Mặt trận, đoàn thể theo hướng tinh gọn, không chồng chéo, bảo đảm hoạt động thông suốt, hiệu lực và hiệu quả; xác định trách nhiệm người đứng đầu trong lãnh đạ</w:t>
      </w:r>
      <w:r w:rsidR="00501163">
        <w:t xml:space="preserve">o </w:t>
      </w:r>
      <w:r>
        <w:t>điều hành thực hiện nhiệm vụ được giao.</w:t>
      </w:r>
    </w:p>
    <w:p w:rsidR="00170AD6" w:rsidRDefault="00170AD6" w:rsidP="00C30026">
      <w:pPr>
        <w:spacing w:before="120" w:after="120" w:line="320" w:lineRule="exact"/>
        <w:jc w:val="both"/>
      </w:pPr>
      <w:r>
        <w:tab/>
      </w:r>
      <w:r w:rsidRPr="00E10ED0">
        <w:rPr>
          <w:b/>
        </w:rPr>
        <w:t xml:space="preserve">4. </w:t>
      </w:r>
      <w:r w:rsidR="009436E0" w:rsidRPr="009436E0">
        <w:t>Thực</w:t>
      </w:r>
      <w:r w:rsidR="009436E0">
        <w:t xml:space="preserve"> hiện nghiêm nguyên tắc tài chính, sử dụng đúng kinh phí được Hội đồng nhân dân giao, đặc biệt là kinh phí chi cho hoạt động của Ban Thanh tra nhân dân, Ban giám sát đầu tư cộng đồng; xây dựng quy chế chi tiêu Đảng phí; tăng cường trách nhiệm quản lý, sử dụng tài chính, tài sản cơ quan</w:t>
      </w:r>
      <w:r w:rsidR="00B4436A">
        <w:t>; ngành nào để ra sai phạm  thì người đứng đầu ngành đó chịu trách nhiệm.</w:t>
      </w:r>
    </w:p>
    <w:p w:rsidR="00B4436A" w:rsidRDefault="007608EE" w:rsidP="00C30026">
      <w:pPr>
        <w:spacing w:before="120" w:after="120" w:line="320" w:lineRule="exact"/>
        <w:jc w:val="both"/>
      </w:pPr>
      <w:r>
        <w:tab/>
        <w:t>Ban Thường vụ Đảng ủy đề nghị Cán bộ Văn phòng Đảng ủy, Tuyên giáo Đảng ủy, Ủy ban Kiểm tra Đảng ủy, Mặt trận, các đoàn thể xã triển khai thực hiện nghiêm công văn này./.</w:t>
      </w:r>
    </w:p>
    <w:p w:rsidR="007608EE" w:rsidRDefault="007608EE" w:rsidP="00C30026">
      <w:pPr>
        <w:spacing w:before="120" w:after="120" w:line="320" w:lineRule="exact"/>
        <w:jc w:val="both"/>
      </w:pPr>
    </w:p>
    <w:tbl>
      <w:tblPr>
        <w:tblStyle w:val="TableGrid"/>
        <w:tblW w:w="89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992"/>
        <w:gridCol w:w="3987"/>
      </w:tblGrid>
      <w:tr w:rsidR="007608EE" w:rsidTr="009568F1">
        <w:tc>
          <w:tcPr>
            <w:tcW w:w="3936" w:type="dxa"/>
          </w:tcPr>
          <w:p w:rsidR="007608EE" w:rsidRPr="006E481C" w:rsidRDefault="007608EE" w:rsidP="008D2228">
            <w:pPr>
              <w:jc w:val="both"/>
              <w:rPr>
                <w:i/>
                <w:szCs w:val="28"/>
              </w:rPr>
            </w:pPr>
            <w:r w:rsidRPr="006E481C">
              <w:rPr>
                <w:szCs w:val="28"/>
                <w:u w:val="single"/>
              </w:rPr>
              <w:t>Nơi nhận</w:t>
            </w:r>
            <w:r w:rsidRPr="006E481C">
              <w:rPr>
                <w:i/>
                <w:szCs w:val="28"/>
              </w:rPr>
              <w:t>:</w:t>
            </w:r>
          </w:p>
        </w:tc>
        <w:tc>
          <w:tcPr>
            <w:tcW w:w="992" w:type="dxa"/>
          </w:tcPr>
          <w:p w:rsidR="007608EE" w:rsidRDefault="007608EE" w:rsidP="008D2228">
            <w:pPr>
              <w:jc w:val="both"/>
            </w:pPr>
          </w:p>
        </w:tc>
        <w:tc>
          <w:tcPr>
            <w:tcW w:w="3987" w:type="dxa"/>
          </w:tcPr>
          <w:p w:rsidR="007608EE" w:rsidRPr="00EC4FBC" w:rsidRDefault="007608EE" w:rsidP="008D2228">
            <w:pPr>
              <w:jc w:val="center"/>
              <w:rPr>
                <w:b/>
              </w:rPr>
            </w:pPr>
            <w:r w:rsidRPr="00EC4FBC">
              <w:rPr>
                <w:b/>
              </w:rPr>
              <w:t>T</w:t>
            </w:r>
            <w:r>
              <w:rPr>
                <w:b/>
              </w:rPr>
              <w:t>/M BAN THƯỜNG VỤ</w:t>
            </w:r>
          </w:p>
        </w:tc>
      </w:tr>
      <w:tr w:rsidR="007608EE" w:rsidTr="009568F1">
        <w:tc>
          <w:tcPr>
            <w:tcW w:w="3936" w:type="dxa"/>
          </w:tcPr>
          <w:p w:rsidR="007608EE" w:rsidRDefault="009568F1" w:rsidP="008D2228">
            <w:pPr>
              <w:jc w:val="both"/>
              <w:rPr>
                <w:sz w:val="24"/>
                <w:szCs w:val="24"/>
              </w:rPr>
            </w:pPr>
            <w:r>
              <w:rPr>
                <w:sz w:val="24"/>
                <w:szCs w:val="24"/>
              </w:rPr>
              <w:t>- Văn phòng Huyện ủy (báo cáo);</w:t>
            </w:r>
          </w:p>
          <w:p w:rsidR="009568F1" w:rsidRDefault="009568F1" w:rsidP="008D2228">
            <w:pPr>
              <w:jc w:val="both"/>
              <w:rPr>
                <w:sz w:val="24"/>
                <w:szCs w:val="24"/>
              </w:rPr>
            </w:pPr>
            <w:r>
              <w:rPr>
                <w:sz w:val="24"/>
                <w:szCs w:val="24"/>
              </w:rPr>
              <w:t>- TTĐU;</w:t>
            </w:r>
          </w:p>
          <w:p w:rsidR="009568F1" w:rsidRPr="006E481C" w:rsidRDefault="009568F1" w:rsidP="008D2228">
            <w:pPr>
              <w:jc w:val="both"/>
              <w:rPr>
                <w:sz w:val="24"/>
                <w:szCs w:val="24"/>
              </w:rPr>
            </w:pPr>
            <w:r>
              <w:rPr>
                <w:sz w:val="24"/>
                <w:szCs w:val="24"/>
              </w:rPr>
              <w:t>- Như trên (thực hiện);</w:t>
            </w:r>
          </w:p>
          <w:p w:rsidR="007608EE" w:rsidRPr="006E481C" w:rsidRDefault="007608EE" w:rsidP="008D2228">
            <w:pPr>
              <w:jc w:val="both"/>
              <w:rPr>
                <w:sz w:val="24"/>
                <w:szCs w:val="24"/>
              </w:rPr>
            </w:pPr>
            <w:r w:rsidRPr="006E481C">
              <w:rPr>
                <w:sz w:val="24"/>
                <w:szCs w:val="24"/>
              </w:rPr>
              <w:t>- Lưu</w:t>
            </w:r>
            <w:r>
              <w:rPr>
                <w:sz w:val="24"/>
                <w:szCs w:val="24"/>
              </w:rPr>
              <w:t xml:space="preserve"> VT.</w:t>
            </w:r>
            <w:r w:rsidR="009568F1">
              <w:rPr>
                <w:sz w:val="24"/>
                <w:szCs w:val="24"/>
              </w:rPr>
              <w:t>8b.</w:t>
            </w:r>
          </w:p>
        </w:tc>
        <w:tc>
          <w:tcPr>
            <w:tcW w:w="992" w:type="dxa"/>
          </w:tcPr>
          <w:p w:rsidR="007608EE" w:rsidRDefault="007608EE" w:rsidP="008D2228">
            <w:pPr>
              <w:jc w:val="both"/>
            </w:pPr>
          </w:p>
        </w:tc>
        <w:tc>
          <w:tcPr>
            <w:tcW w:w="3987" w:type="dxa"/>
          </w:tcPr>
          <w:p w:rsidR="007608EE" w:rsidRPr="006E481C" w:rsidRDefault="007608EE" w:rsidP="008D2228">
            <w:pPr>
              <w:jc w:val="center"/>
            </w:pPr>
            <w:r>
              <w:t xml:space="preserve">PHÓ </w:t>
            </w:r>
            <w:r w:rsidRPr="006E481C">
              <w:t>BÍ THƯ</w:t>
            </w:r>
          </w:p>
          <w:p w:rsidR="007608EE" w:rsidRDefault="00012598" w:rsidP="00012598">
            <w:pPr>
              <w:jc w:val="center"/>
              <w:rPr>
                <w:b/>
              </w:rPr>
            </w:pPr>
            <w:r>
              <w:rPr>
                <w:b/>
              </w:rPr>
              <w:t>Đã ký</w:t>
            </w:r>
            <w:bookmarkStart w:id="0" w:name="_GoBack"/>
            <w:bookmarkEnd w:id="0"/>
          </w:p>
          <w:p w:rsidR="007608EE" w:rsidRPr="00EC4FBC" w:rsidRDefault="007608EE" w:rsidP="008D2228">
            <w:pPr>
              <w:jc w:val="center"/>
              <w:rPr>
                <w:b/>
              </w:rPr>
            </w:pPr>
            <w:r>
              <w:rPr>
                <w:b/>
              </w:rPr>
              <w:t>Phạm Thanh Diễn</w:t>
            </w:r>
          </w:p>
        </w:tc>
      </w:tr>
    </w:tbl>
    <w:p w:rsidR="007608EE" w:rsidRPr="009436E0" w:rsidRDefault="007608EE" w:rsidP="00C30026">
      <w:pPr>
        <w:spacing w:before="120" w:after="120" w:line="320" w:lineRule="exact"/>
        <w:jc w:val="both"/>
      </w:pPr>
    </w:p>
    <w:sectPr w:rsidR="007608EE" w:rsidRPr="009436E0" w:rsidSect="00D16DF0">
      <w:footerReference w:type="default" r:id="rId8"/>
      <w:pgSz w:w="11907" w:h="16839" w:code="9"/>
      <w:pgMar w:top="1418" w:right="1134" w:bottom="1304" w:left="1985" w:header="720" w:footer="72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1F4" w:rsidRDefault="00A551F4" w:rsidP="00A551F4">
      <w:pPr>
        <w:spacing w:after="0" w:line="240" w:lineRule="auto"/>
      </w:pPr>
      <w:r>
        <w:separator/>
      </w:r>
    </w:p>
  </w:endnote>
  <w:endnote w:type="continuationSeparator" w:id="0">
    <w:p w:rsidR="00A551F4" w:rsidRDefault="00A551F4" w:rsidP="00A55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825969"/>
      <w:docPartObj>
        <w:docPartGallery w:val="Page Numbers (Bottom of Page)"/>
        <w:docPartUnique/>
      </w:docPartObj>
    </w:sdtPr>
    <w:sdtEndPr/>
    <w:sdtContent>
      <w:p w:rsidR="00A551F4" w:rsidRDefault="00640E58" w:rsidP="00A551F4">
        <w:pPr>
          <w:pStyle w:val="Footer"/>
          <w:jc w:val="center"/>
        </w:pPr>
        <w:r>
          <w:fldChar w:fldCharType="begin"/>
        </w:r>
        <w:r>
          <w:instrText xml:space="preserve"> PAGE   \* MERGEFORMAT </w:instrText>
        </w:r>
        <w:r>
          <w:fldChar w:fldCharType="separate"/>
        </w:r>
        <w:r w:rsidR="00012598">
          <w:rPr>
            <w:noProof/>
          </w:rPr>
          <w:t>2</w:t>
        </w:r>
        <w:r>
          <w:rPr>
            <w:noProof/>
          </w:rPr>
          <w:fldChar w:fldCharType="end"/>
        </w:r>
      </w:p>
    </w:sdtContent>
  </w:sdt>
  <w:p w:rsidR="00A551F4" w:rsidRDefault="00A551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1F4" w:rsidRDefault="00A551F4" w:rsidP="00A551F4">
      <w:pPr>
        <w:spacing w:after="0" w:line="240" w:lineRule="auto"/>
      </w:pPr>
      <w:r>
        <w:separator/>
      </w:r>
    </w:p>
  </w:footnote>
  <w:footnote w:type="continuationSeparator" w:id="0">
    <w:p w:rsidR="00A551F4" w:rsidRDefault="00A551F4" w:rsidP="00A551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D272CB"/>
    <w:multiLevelType w:val="hybridMultilevel"/>
    <w:tmpl w:val="15FA94D6"/>
    <w:lvl w:ilvl="0" w:tplc="0FCC5A06">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B681A"/>
    <w:rsid w:val="00012598"/>
    <w:rsid w:val="00083F53"/>
    <w:rsid w:val="000D2015"/>
    <w:rsid w:val="00170AD6"/>
    <w:rsid w:val="00501163"/>
    <w:rsid w:val="00531620"/>
    <w:rsid w:val="00640E58"/>
    <w:rsid w:val="007608EE"/>
    <w:rsid w:val="009279A5"/>
    <w:rsid w:val="009436E0"/>
    <w:rsid w:val="009568F1"/>
    <w:rsid w:val="00A248FA"/>
    <w:rsid w:val="00A551F4"/>
    <w:rsid w:val="00AB681A"/>
    <w:rsid w:val="00B4436A"/>
    <w:rsid w:val="00C0689F"/>
    <w:rsid w:val="00C30026"/>
    <w:rsid w:val="00D16DF0"/>
    <w:rsid w:val="00E10E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681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681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AB681A"/>
    <w:pPr>
      <w:ind w:left="720"/>
      <w:contextualSpacing/>
    </w:pPr>
  </w:style>
  <w:style w:type="paragraph" w:styleId="Header">
    <w:name w:val="header"/>
    <w:basedOn w:val="Normal"/>
    <w:link w:val="HeaderChar"/>
    <w:uiPriority w:val="99"/>
    <w:semiHidden/>
    <w:unhideWhenUsed/>
    <w:rsid w:val="00A551F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551F4"/>
  </w:style>
  <w:style w:type="paragraph" w:styleId="Footer">
    <w:name w:val="footer"/>
    <w:basedOn w:val="Normal"/>
    <w:link w:val="FooterChar"/>
    <w:uiPriority w:val="99"/>
    <w:unhideWhenUsed/>
    <w:rsid w:val="00A551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551F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2</Pages>
  <Words>460</Words>
  <Characters>2626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TTDT</dc:creator>
  <cp:lastModifiedBy>AutoBVT</cp:lastModifiedBy>
  <cp:revision>15</cp:revision>
  <dcterms:created xsi:type="dcterms:W3CDTF">2016-12-05T16:00:00Z</dcterms:created>
  <dcterms:modified xsi:type="dcterms:W3CDTF">2017-03-16T06:16:00Z</dcterms:modified>
</cp:coreProperties>
</file>