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1D6D6B" w:rsidTr="00647B8A">
        <w:trPr>
          <w:trHeight w:val="939"/>
        </w:trPr>
        <w:tc>
          <w:tcPr>
            <w:tcW w:w="4776" w:type="dxa"/>
          </w:tcPr>
          <w:p w:rsidR="001D6D6B" w:rsidRPr="00D328C6" w:rsidRDefault="001D6D6B" w:rsidP="00647B8A">
            <w:pPr>
              <w:jc w:val="center"/>
              <w:rPr>
                <w:b/>
                <w:szCs w:val="28"/>
              </w:rPr>
            </w:pPr>
            <w:r w:rsidRPr="00D328C6">
              <w:rPr>
                <w:b/>
                <w:szCs w:val="28"/>
              </w:rPr>
              <w:t>ĐẢNG BỘ HUYỆN GIỒNG TRÔM</w:t>
            </w:r>
          </w:p>
          <w:p w:rsidR="001D6D6B" w:rsidRPr="00D328C6" w:rsidRDefault="001D6D6B" w:rsidP="00647B8A">
            <w:pPr>
              <w:jc w:val="center"/>
              <w:rPr>
                <w:b/>
                <w:szCs w:val="28"/>
              </w:rPr>
            </w:pPr>
            <w:r w:rsidRPr="00D328C6">
              <w:rPr>
                <w:b/>
                <w:szCs w:val="28"/>
              </w:rPr>
              <w:t>ĐẢNG ỦY XÃ MỸ</w:t>
            </w:r>
            <w:r>
              <w:rPr>
                <w:b/>
                <w:szCs w:val="28"/>
              </w:rPr>
              <w:t xml:space="preserve"> THẠNH</w:t>
            </w:r>
          </w:p>
          <w:p w:rsidR="001D6D6B" w:rsidRPr="002743CD" w:rsidRDefault="001D6D6B" w:rsidP="00647B8A">
            <w:pPr>
              <w:jc w:val="center"/>
              <w:rPr>
                <w:b/>
                <w:sz w:val="26"/>
              </w:rPr>
            </w:pPr>
            <w:r>
              <w:rPr>
                <w:b/>
                <w:sz w:val="26"/>
              </w:rPr>
              <w:t>*</w:t>
            </w:r>
          </w:p>
        </w:tc>
        <w:tc>
          <w:tcPr>
            <w:tcW w:w="273" w:type="dxa"/>
          </w:tcPr>
          <w:p w:rsidR="001D6D6B" w:rsidRDefault="001D6D6B" w:rsidP="00647B8A">
            <w:pPr>
              <w:jc w:val="both"/>
            </w:pPr>
          </w:p>
        </w:tc>
        <w:tc>
          <w:tcPr>
            <w:tcW w:w="4688" w:type="dxa"/>
          </w:tcPr>
          <w:p w:rsidR="001D6D6B" w:rsidRDefault="001D6D6B" w:rsidP="00647B8A">
            <w:pPr>
              <w:jc w:val="center"/>
              <w:rPr>
                <w:b/>
                <w:szCs w:val="28"/>
                <w:u w:val="single"/>
              </w:rPr>
            </w:pPr>
            <w:r w:rsidRPr="00DE785E">
              <w:rPr>
                <w:b/>
                <w:szCs w:val="28"/>
                <w:u w:val="single"/>
              </w:rPr>
              <w:t>ĐẢNG CỘNG SẢN VIỆT NAM</w:t>
            </w:r>
          </w:p>
          <w:p w:rsidR="001D6D6B" w:rsidRPr="00D328C6" w:rsidRDefault="001D6D6B" w:rsidP="00647B8A">
            <w:pPr>
              <w:jc w:val="center"/>
              <w:rPr>
                <w:i/>
                <w:szCs w:val="28"/>
              </w:rPr>
            </w:pPr>
            <w:r w:rsidRPr="00D328C6">
              <w:rPr>
                <w:i/>
                <w:szCs w:val="28"/>
              </w:rPr>
              <w:t>Mỹ Thạ</w:t>
            </w:r>
            <w:r w:rsidR="00DD28ED">
              <w:rPr>
                <w:i/>
                <w:szCs w:val="28"/>
              </w:rPr>
              <w:t>nh, ngày 30 tháng 11</w:t>
            </w:r>
            <w:r w:rsidRPr="00D328C6">
              <w:rPr>
                <w:i/>
                <w:szCs w:val="28"/>
              </w:rPr>
              <w:t xml:space="preserve"> năm 2016</w:t>
            </w:r>
          </w:p>
        </w:tc>
      </w:tr>
      <w:tr w:rsidR="001D6D6B" w:rsidTr="00647B8A">
        <w:trPr>
          <w:trHeight w:val="328"/>
        </w:trPr>
        <w:tc>
          <w:tcPr>
            <w:tcW w:w="4776" w:type="dxa"/>
          </w:tcPr>
          <w:p w:rsidR="001D6D6B" w:rsidRPr="002743CD" w:rsidRDefault="001D6D6B" w:rsidP="00647B8A">
            <w:pPr>
              <w:jc w:val="center"/>
              <w:rPr>
                <w:sz w:val="26"/>
              </w:rPr>
            </w:pPr>
            <w:r w:rsidRPr="002743CD">
              <w:rPr>
                <w:sz w:val="26"/>
              </w:rPr>
              <w:t>S</w:t>
            </w:r>
            <w:r w:rsidR="00DD28ED">
              <w:rPr>
                <w:sz w:val="26"/>
              </w:rPr>
              <w:t>ồ 98-</w:t>
            </w:r>
            <w:r>
              <w:rPr>
                <w:sz w:val="26"/>
              </w:rPr>
              <w:t>CV/ĐU</w:t>
            </w:r>
          </w:p>
        </w:tc>
        <w:tc>
          <w:tcPr>
            <w:tcW w:w="273" w:type="dxa"/>
          </w:tcPr>
          <w:p w:rsidR="001D6D6B" w:rsidRDefault="001D6D6B" w:rsidP="00647B8A">
            <w:pPr>
              <w:jc w:val="both"/>
            </w:pPr>
          </w:p>
        </w:tc>
        <w:tc>
          <w:tcPr>
            <w:tcW w:w="4688" w:type="dxa"/>
          </w:tcPr>
          <w:p w:rsidR="001D6D6B" w:rsidRPr="002743CD" w:rsidRDefault="001D6D6B" w:rsidP="00647B8A">
            <w:pPr>
              <w:jc w:val="center"/>
              <w:rPr>
                <w:i/>
              </w:rPr>
            </w:pPr>
          </w:p>
        </w:tc>
      </w:tr>
      <w:tr w:rsidR="001D6D6B" w:rsidTr="00647B8A">
        <w:trPr>
          <w:trHeight w:val="939"/>
        </w:trPr>
        <w:tc>
          <w:tcPr>
            <w:tcW w:w="4776" w:type="dxa"/>
          </w:tcPr>
          <w:p w:rsidR="001D6D6B" w:rsidRPr="00ED1FED" w:rsidRDefault="001D6D6B" w:rsidP="001D6D6B">
            <w:pPr>
              <w:jc w:val="center"/>
              <w:rPr>
                <w:i/>
                <w:sz w:val="26"/>
              </w:rPr>
            </w:pPr>
            <w:r>
              <w:rPr>
                <w:i/>
                <w:sz w:val="26"/>
              </w:rPr>
              <w:t>V/v tiếp tục triển khai thực hiện chấn chỉnh văn hóa giao tiếp nơi công sở</w:t>
            </w:r>
          </w:p>
        </w:tc>
        <w:tc>
          <w:tcPr>
            <w:tcW w:w="273" w:type="dxa"/>
          </w:tcPr>
          <w:p w:rsidR="001D6D6B" w:rsidRDefault="001D6D6B" w:rsidP="00647B8A">
            <w:pPr>
              <w:jc w:val="both"/>
            </w:pPr>
          </w:p>
        </w:tc>
        <w:tc>
          <w:tcPr>
            <w:tcW w:w="4688" w:type="dxa"/>
          </w:tcPr>
          <w:p w:rsidR="001D6D6B" w:rsidRDefault="001D6D6B" w:rsidP="00647B8A">
            <w:pPr>
              <w:jc w:val="both"/>
            </w:pPr>
          </w:p>
        </w:tc>
      </w:tr>
    </w:tbl>
    <w:p w:rsidR="00AD67CF" w:rsidRDefault="00AD67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4"/>
      </w:tblGrid>
      <w:tr w:rsidR="001D6D6B" w:rsidTr="001D6D6B">
        <w:tc>
          <w:tcPr>
            <w:tcW w:w="4788" w:type="dxa"/>
          </w:tcPr>
          <w:p w:rsidR="001D6D6B" w:rsidRDefault="001D6D6B" w:rsidP="001D6D6B">
            <w:pPr>
              <w:jc w:val="right"/>
            </w:pPr>
            <w:r>
              <w:t>Kính gửi:</w:t>
            </w:r>
          </w:p>
        </w:tc>
        <w:tc>
          <w:tcPr>
            <w:tcW w:w="4788" w:type="dxa"/>
          </w:tcPr>
          <w:p w:rsidR="001D6D6B" w:rsidRDefault="001D6D6B">
            <w:r>
              <w:t>- Ủy ban nhân dân xã;</w:t>
            </w:r>
          </w:p>
        </w:tc>
      </w:tr>
      <w:tr w:rsidR="001D6D6B" w:rsidTr="001D6D6B">
        <w:tc>
          <w:tcPr>
            <w:tcW w:w="4788" w:type="dxa"/>
          </w:tcPr>
          <w:p w:rsidR="001D6D6B" w:rsidRDefault="001D6D6B"/>
        </w:tc>
        <w:tc>
          <w:tcPr>
            <w:tcW w:w="4788" w:type="dxa"/>
          </w:tcPr>
          <w:p w:rsidR="001D6D6B" w:rsidRDefault="001D6D6B">
            <w:r>
              <w:t>- Mặt trận Tổ quốc, các đoàn thể</w:t>
            </w:r>
            <w:r w:rsidR="00C510E2">
              <w:t xml:space="preserve"> xã;</w:t>
            </w:r>
          </w:p>
        </w:tc>
      </w:tr>
      <w:tr w:rsidR="00C510E2" w:rsidTr="001D6D6B">
        <w:tc>
          <w:tcPr>
            <w:tcW w:w="4788" w:type="dxa"/>
          </w:tcPr>
          <w:p w:rsidR="00C510E2" w:rsidRDefault="00C510E2"/>
        </w:tc>
        <w:tc>
          <w:tcPr>
            <w:tcW w:w="4788" w:type="dxa"/>
          </w:tcPr>
          <w:p w:rsidR="00C510E2" w:rsidRDefault="00C510E2">
            <w:r>
              <w:t>- Ủy ban Kiểm tra Đảng ủy xã.</w:t>
            </w:r>
          </w:p>
        </w:tc>
      </w:tr>
    </w:tbl>
    <w:p w:rsidR="001D6D6B" w:rsidRDefault="001D6D6B"/>
    <w:p w:rsidR="001D6D6B" w:rsidRDefault="001D6D6B" w:rsidP="00DD28ED">
      <w:pPr>
        <w:spacing w:before="120" w:after="120" w:line="320" w:lineRule="exact"/>
        <w:jc w:val="both"/>
      </w:pPr>
      <w:r>
        <w:tab/>
        <w:t xml:space="preserve">Thực hiện Chỉ thị số 21-CT/TW ngày 21/12/ 2012 của Ban Bí thư, Công văn số 1377-CV/TU ngày 11/01/2013 của Ban Thường vụ Tỉnh ủy </w:t>
      </w:r>
      <w:r w:rsidRPr="001D6D6B">
        <w:rPr>
          <w:i/>
        </w:rPr>
        <w:t>về tiếp tục chấn chỉnh văn hóa giao tiếp nơi công sở</w:t>
      </w:r>
      <w:r>
        <w:t xml:space="preserve">, Công văn số 58-CV/TU ngày 16/11/2015 của Tỉnh ủy về việc </w:t>
      </w:r>
      <w:r w:rsidRPr="001D6D6B">
        <w:rPr>
          <w:i/>
        </w:rPr>
        <w:t>tiếp tục chỉ đạo chấn chỉnh sử dụng rượu, bia trong giờ làm việc</w:t>
      </w:r>
      <w:r>
        <w:rPr>
          <w:i/>
        </w:rPr>
        <w:t>.</w:t>
      </w:r>
      <w:r>
        <w:t xml:space="preserve"> Đảng ủy đã chỉ đạo cán bộ, công chức, người hoạt động không chuyên trách ở xã triển khai, quán triệt</w:t>
      </w:r>
      <w:r w:rsidR="00A27758">
        <w:t xml:space="preserve"> nghiêm túc thực hiện.</w:t>
      </w:r>
    </w:p>
    <w:p w:rsidR="00A27758" w:rsidRDefault="00A27758" w:rsidP="00DD28ED">
      <w:pPr>
        <w:spacing w:before="120" w:after="120" w:line="320" w:lineRule="exact"/>
        <w:jc w:val="both"/>
      </w:pPr>
      <w:r>
        <w:tab/>
        <w:t>Qua thời gian triển khai thực hiện nhìn chung cán bộ, công chức, người hoạt động không chuyên trách ở xã đã có những chuyển biến rõ nét về nhận thức và hành động, cụ thể: thực hành tiết kiệm, chống lãng phí qua việc sử dụng văn phòng phẩm, điện, nước, tổ chức hội nghị, tiếp khách, đi công tác đảm bảo hợp lý, hiệu quả; đa số đảng viên, cán bộ, công chức, người hoạt động không chuyên trách ở xã chấp hành nghiêm nội quy, quy chế làm việc của cơ quan, nhất là giờ giấc làm việc, khắc phục đi trể, về sớm, không làm việc riêng trong giờ hành chính; có thái độ đúng mực khi tiếp xúc với đồng nghiệp và nhân dân; chấp hành nghiêm kỷ luật, kỷ cương, không sử dụng rượu, bia trong giờ làm việc, kể cả buổi trưa; không điều khiển phương tiện giao thông khi đã sử dụng rượu, bia. Ủy ban Kiểm tra Đảng ủy thực hiện khá tốt việc thường xuyên theo dõi, kiểm tra, giám sát, tham mưu giúp Đảng ủy tăng cường lãnh, chỉ đạo.</w:t>
      </w:r>
    </w:p>
    <w:p w:rsidR="004C2161" w:rsidRDefault="004C2161" w:rsidP="00DD28ED">
      <w:pPr>
        <w:spacing w:before="120" w:after="120" w:line="320" w:lineRule="exact"/>
        <w:jc w:val="both"/>
      </w:pPr>
      <w:r>
        <w:tab/>
        <w:t xml:space="preserve">Tuy nhiên vẫn còn một ít cán bộ, công chức, người hoạt động không chuyên trách xã chưa thực hiện nghiêm giờ giấc làm việc, còn đi trể, về sớm; việc nâng cao giao tiếp văn hóa nơi công sở có lúc chưa tốt, nơi làm việc chưa gọn gàng, sạch sẽ, ngăn nắp. Thực hiện Công văn số 361-CV/HU ngày 21 tháng 11 năm 2016 của Ban Thường vụ Huyện ủy về việc </w:t>
      </w:r>
      <w:r w:rsidRPr="004C2161">
        <w:rPr>
          <w:i/>
        </w:rPr>
        <w:t>tiếp tục triển khai thực hiện chấn chỉnh văn hóa giao tiếp nơi công sở</w:t>
      </w:r>
      <w:r>
        <w:t>. Ban Thường vụ Đảng ủy đề nghị cán bộ, công chức, người hoạt động không chuyên trách ở xã nghiêm túc triển khai thực hiện tốt một số nội dung cụ thể sau:</w:t>
      </w:r>
    </w:p>
    <w:p w:rsidR="004C2161" w:rsidRDefault="004C2161" w:rsidP="00DD28ED">
      <w:pPr>
        <w:spacing w:before="120" w:after="120" w:line="320" w:lineRule="exact"/>
        <w:jc w:val="both"/>
      </w:pPr>
      <w:r>
        <w:lastRenderedPageBreak/>
        <w:tab/>
        <w:t xml:space="preserve">1. </w:t>
      </w:r>
      <w:r w:rsidR="00DD28ED">
        <w:t>Cán bộ, Công chức, Người hoạt động không chuyên trách ở xã tiếp tục quán triệt thực hiện tốt Chỉ thị 21-CT/TW của Ban Bí thư, Công văn số 1377-CV/TU ngày 11/01/2013 về tiếp tục chấn chỉnh văn hóa giao tiếp nơi công sở, trong đó tiếp tục chấn chỉnh việc uống rượu, bia trong giờ làm việc. Kịp thời nhắc nhở, ngăn ngừa đồng thời xử lý nghiêm các trường hợp vi phạm các quy định.</w:t>
      </w:r>
    </w:p>
    <w:p w:rsidR="00DD28ED" w:rsidRDefault="00DD28ED" w:rsidP="00DD28ED">
      <w:pPr>
        <w:spacing w:before="120" w:after="120" w:line="320" w:lineRule="exact"/>
        <w:jc w:val="both"/>
      </w:pPr>
      <w:r>
        <w:tab/>
        <w:t>2. Ủy ban Kiểm tra Đảng ủy phát huy vai trò tham mưu giúp cấp ủy theo dõi lãnh đạo, chỉ đạo và tổ chức thực hiện Chỉ thị 21-CT/TW của Ban Bí thư và Công văn số 1377-CV/TU của Ban Thường vụ Tỉnh ủy.</w:t>
      </w:r>
    </w:p>
    <w:p w:rsidR="00DD28ED" w:rsidRDefault="00DD28ED" w:rsidP="00DD28ED">
      <w:pPr>
        <w:spacing w:before="120" w:after="120" w:line="320" w:lineRule="exact"/>
        <w:jc w:val="both"/>
      </w:pPr>
      <w:r>
        <w:tab/>
        <w:t xml:space="preserve">3. </w:t>
      </w:r>
      <w:r w:rsidR="00E27C72">
        <w:t>Tất cả cán bộ, công chức thực hiện nghiêm việc đeo thẻ cán bộ, công chức khi thực thi nhiệm vụ đảm bảo đúng quy định.</w:t>
      </w:r>
    </w:p>
    <w:p w:rsidR="002A6553" w:rsidRDefault="002A6553" w:rsidP="00DD28ED">
      <w:pPr>
        <w:spacing w:before="120" w:after="120" w:line="320" w:lineRule="exact"/>
        <w:jc w:val="both"/>
      </w:pPr>
      <w:r>
        <w:tab/>
        <w:t xml:space="preserve">Ban Thường vụ Đảng </w:t>
      </w:r>
      <w:r w:rsidR="007046C6">
        <w:t>ủ</w:t>
      </w:r>
      <w:r w:rsidR="004D2153">
        <w:t>y đề nghị Ủy ban nhân dân xã, Mặt trận Tổ quốc, các đoàn thể xã quán triệt, tổ chức thực hiện nghiêm tinh thần chỉ đạo tại Công văn này. Giao Ủy ban Kiểm tra Đảng ủy giúp Ban Thường vụ Đảng ủy theo dõi kết quả tổ chức thực hiện và định kỳ báo cáo vào kỳ họp cấp ủy hàng tháng./.</w:t>
      </w:r>
    </w:p>
    <w:p w:rsidR="004D2153" w:rsidRDefault="004D2153" w:rsidP="00DD28ED">
      <w:pPr>
        <w:spacing w:before="120" w:after="120" w:line="320" w:lineRule="exact"/>
        <w:jc w:val="both"/>
      </w:pP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568"/>
        <w:gridCol w:w="4402"/>
      </w:tblGrid>
      <w:tr w:rsidR="00A9464B" w:rsidTr="00C510E2">
        <w:trPr>
          <w:trHeight w:val="317"/>
        </w:trPr>
        <w:tc>
          <w:tcPr>
            <w:tcW w:w="3943" w:type="dxa"/>
          </w:tcPr>
          <w:p w:rsidR="00A9464B" w:rsidRPr="00D328C6" w:rsidRDefault="00A9464B" w:rsidP="00647B8A">
            <w:pPr>
              <w:jc w:val="both"/>
              <w:rPr>
                <w:szCs w:val="28"/>
              </w:rPr>
            </w:pPr>
            <w:r w:rsidRPr="00D328C6">
              <w:rPr>
                <w:szCs w:val="28"/>
                <w:u w:val="single"/>
              </w:rPr>
              <w:t>Nơi nhận:</w:t>
            </w:r>
          </w:p>
        </w:tc>
        <w:tc>
          <w:tcPr>
            <w:tcW w:w="568" w:type="dxa"/>
          </w:tcPr>
          <w:p w:rsidR="00A9464B" w:rsidRDefault="00A9464B" w:rsidP="00647B8A">
            <w:pPr>
              <w:jc w:val="both"/>
            </w:pPr>
          </w:p>
        </w:tc>
        <w:tc>
          <w:tcPr>
            <w:tcW w:w="4402" w:type="dxa"/>
          </w:tcPr>
          <w:p w:rsidR="00A9464B" w:rsidRPr="00EC4FBC" w:rsidRDefault="00A9464B" w:rsidP="00647B8A">
            <w:pPr>
              <w:jc w:val="center"/>
              <w:rPr>
                <w:b/>
              </w:rPr>
            </w:pPr>
            <w:r>
              <w:rPr>
                <w:b/>
              </w:rPr>
              <w:t>T/M BAN THƯỜNG VỤ</w:t>
            </w:r>
          </w:p>
        </w:tc>
      </w:tr>
      <w:tr w:rsidR="00A9464B" w:rsidTr="00C510E2">
        <w:trPr>
          <w:trHeight w:val="1858"/>
        </w:trPr>
        <w:tc>
          <w:tcPr>
            <w:tcW w:w="3943" w:type="dxa"/>
          </w:tcPr>
          <w:p w:rsidR="00A9464B" w:rsidRDefault="00C510E2" w:rsidP="00647B8A">
            <w:pPr>
              <w:jc w:val="both"/>
              <w:rPr>
                <w:sz w:val="24"/>
                <w:szCs w:val="24"/>
              </w:rPr>
            </w:pPr>
            <w:r>
              <w:rPr>
                <w:sz w:val="24"/>
                <w:szCs w:val="24"/>
              </w:rPr>
              <w:t xml:space="preserve">- </w:t>
            </w:r>
            <w:r w:rsidR="00C34D4F">
              <w:rPr>
                <w:sz w:val="24"/>
                <w:szCs w:val="24"/>
              </w:rPr>
              <w:t>Như trên;</w:t>
            </w:r>
          </w:p>
          <w:p w:rsidR="004D2724" w:rsidRPr="009F4078" w:rsidRDefault="004D2724" w:rsidP="00647B8A">
            <w:pPr>
              <w:jc w:val="both"/>
              <w:rPr>
                <w:sz w:val="24"/>
                <w:szCs w:val="24"/>
              </w:rPr>
            </w:pPr>
            <w:r>
              <w:rPr>
                <w:sz w:val="24"/>
                <w:szCs w:val="24"/>
              </w:rPr>
              <w:t>- TTĐU;</w:t>
            </w:r>
          </w:p>
          <w:p w:rsidR="00A9464B" w:rsidRPr="009F4078" w:rsidRDefault="00A9464B" w:rsidP="00647B8A">
            <w:pPr>
              <w:jc w:val="both"/>
              <w:rPr>
                <w:sz w:val="24"/>
                <w:szCs w:val="24"/>
              </w:rPr>
            </w:pPr>
            <w:r w:rsidRPr="009F4078">
              <w:rPr>
                <w:sz w:val="24"/>
                <w:szCs w:val="24"/>
              </w:rPr>
              <w:t>- Lưu: VT</w:t>
            </w:r>
            <w:r w:rsidR="004D2724">
              <w:rPr>
                <w:sz w:val="24"/>
                <w:szCs w:val="24"/>
              </w:rPr>
              <w:t>,7</w:t>
            </w:r>
            <w:r>
              <w:rPr>
                <w:sz w:val="24"/>
                <w:szCs w:val="24"/>
              </w:rPr>
              <w:t>b.</w:t>
            </w:r>
            <w:bookmarkStart w:id="0" w:name="_GoBack"/>
            <w:bookmarkEnd w:id="0"/>
          </w:p>
        </w:tc>
        <w:tc>
          <w:tcPr>
            <w:tcW w:w="568" w:type="dxa"/>
          </w:tcPr>
          <w:p w:rsidR="00A9464B" w:rsidRDefault="00A9464B" w:rsidP="00647B8A">
            <w:pPr>
              <w:jc w:val="both"/>
            </w:pPr>
          </w:p>
        </w:tc>
        <w:tc>
          <w:tcPr>
            <w:tcW w:w="4402" w:type="dxa"/>
          </w:tcPr>
          <w:p w:rsidR="00A9464B" w:rsidRDefault="00A9464B" w:rsidP="00F14331">
            <w:pPr>
              <w:jc w:val="center"/>
            </w:pPr>
            <w:r w:rsidRPr="00610434">
              <w:t>PHÓ BÍ THƯ</w:t>
            </w:r>
          </w:p>
          <w:p w:rsidR="00F14331" w:rsidRPr="00F14331" w:rsidRDefault="00F14331" w:rsidP="00F14331">
            <w:pPr>
              <w:jc w:val="center"/>
              <w:rPr>
                <w:b/>
              </w:rPr>
            </w:pPr>
            <w:r w:rsidRPr="00F14331">
              <w:rPr>
                <w:b/>
              </w:rPr>
              <w:t>Đã ký</w:t>
            </w:r>
          </w:p>
          <w:p w:rsidR="00A9464B" w:rsidRPr="00EC4FBC" w:rsidRDefault="00A9464B" w:rsidP="00647B8A">
            <w:pPr>
              <w:jc w:val="center"/>
              <w:rPr>
                <w:b/>
              </w:rPr>
            </w:pPr>
            <w:r>
              <w:rPr>
                <w:b/>
              </w:rPr>
              <w:t>Phạm Thanh Diễn</w:t>
            </w:r>
          </w:p>
        </w:tc>
      </w:tr>
    </w:tbl>
    <w:p w:rsidR="002A6553" w:rsidRDefault="002A6553" w:rsidP="00DD28ED">
      <w:pPr>
        <w:spacing w:before="120" w:after="120" w:line="320" w:lineRule="exact"/>
        <w:jc w:val="both"/>
      </w:pPr>
    </w:p>
    <w:p w:rsidR="00DD28ED" w:rsidRPr="004C2161" w:rsidRDefault="00DD28ED" w:rsidP="001D6D6B">
      <w:pPr>
        <w:jc w:val="both"/>
      </w:pPr>
    </w:p>
    <w:sectPr w:rsidR="00DD28ED" w:rsidRPr="004C2161" w:rsidSect="00A3632C">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2C" w:rsidRDefault="00A3632C" w:rsidP="00A3632C">
      <w:pPr>
        <w:spacing w:after="0" w:line="240" w:lineRule="auto"/>
      </w:pPr>
      <w:r>
        <w:separator/>
      </w:r>
    </w:p>
  </w:endnote>
  <w:endnote w:type="continuationSeparator" w:id="0">
    <w:p w:rsidR="00A3632C" w:rsidRDefault="00A3632C" w:rsidP="00A3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86016"/>
      <w:docPartObj>
        <w:docPartGallery w:val="Page Numbers (Bottom of Page)"/>
        <w:docPartUnique/>
      </w:docPartObj>
    </w:sdtPr>
    <w:sdtEndPr>
      <w:rPr>
        <w:noProof/>
      </w:rPr>
    </w:sdtEndPr>
    <w:sdtContent>
      <w:p w:rsidR="00A3632C" w:rsidRDefault="00A3632C" w:rsidP="00A3632C">
        <w:pPr>
          <w:pStyle w:val="Footer"/>
          <w:jc w:val="center"/>
        </w:pPr>
        <w:r>
          <w:fldChar w:fldCharType="begin"/>
        </w:r>
        <w:r>
          <w:instrText xml:space="preserve"> PAGE   \* MERGEFORMAT </w:instrText>
        </w:r>
        <w:r>
          <w:fldChar w:fldCharType="separate"/>
        </w:r>
        <w:r w:rsidR="00F14331">
          <w:rPr>
            <w:noProof/>
          </w:rPr>
          <w:t>2</w:t>
        </w:r>
        <w:r>
          <w:rPr>
            <w:noProof/>
          </w:rPr>
          <w:fldChar w:fldCharType="end"/>
        </w:r>
      </w:p>
    </w:sdtContent>
  </w:sdt>
  <w:p w:rsidR="00A3632C" w:rsidRDefault="00A3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2C" w:rsidRDefault="00A3632C" w:rsidP="00A3632C">
      <w:pPr>
        <w:spacing w:after="0" w:line="240" w:lineRule="auto"/>
      </w:pPr>
      <w:r>
        <w:separator/>
      </w:r>
    </w:p>
  </w:footnote>
  <w:footnote w:type="continuationSeparator" w:id="0">
    <w:p w:rsidR="00A3632C" w:rsidRDefault="00A3632C" w:rsidP="00A36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6B"/>
    <w:rsid w:val="001A3500"/>
    <w:rsid w:val="001D6D6B"/>
    <w:rsid w:val="002A6553"/>
    <w:rsid w:val="004C2161"/>
    <w:rsid w:val="004D2153"/>
    <w:rsid w:val="004D2724"/>
    <w:rsid w:val="007046C6"/>
    <w:rsid w:val="00A27758"/>
    <w:rsid w:val="00A3632C"/>
    <w:rsid w:val="00A9464B"/>
    <w:rsid w:val="00AD67CF"/>
    <w:rsid w:val="00C34D4F"/>
    <w:rsid w:val="00C510E2"/>
    <w:rsid w:val="00DD28ED"/>
    <w:rsid w:val="00E27C72"/>
    <w:rsid w:val="00F1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6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D6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6D6B"/>
    <w:pPr>
      <w:ind w:left="720"/>
      <w:contextualSpacing/>
    </w:pPr>
  </w:style>
  <w:style w:type="paragraph" w:styleId="Header">
    <w:name w:val="header"/>
    <w:basedOn w:val="Normal"/>
    <w:link w:val="HeaderChar"/>
    <w:uiPriority w:val="99"/>
    <w:unhideWhenUsed/>
    <w:rsid w:val="00A3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2C"/>
    <w:rPr>
      <w:rFonts w:ascii="Times New Roman" w:hAnsi="Times New Roman"/>
      <w:sz w:val="28"/>
    </w:rPr>
  </w:style>
  <w:style w:type="paragraph" w:styleId="Footer">
    <w:name w:val="footer"/>
    <w:basedOn w:val="Normal"/>
    <w:link w:val="FooterChar"/>
    <w:uiPriority w:val="99"/>
    <w:unhideWhenUsed/>
    <w:rsid w:val="00A3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2C"/>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6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D6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6D6B"/>
    <w:pPr>
      <w:ind w:left="720"/>
      <w:contextualSpacing/>
    </w:pPr>
  </w:style>
  <w:style w:type="paragraph" w:styleId="Header">
    <w:name w:val="header"/>
    <w:basedOn w:val="Normal"/>
    <w:link w:val="HeaderChar"/>
    <w:uiPriority w:val="99"/>
    <w:unhideWhenUsed/>
    <w:rsid w:val="00A3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2C"/>
    <w:rPr>
      <w:rFonts w:ascii="Times New Roman" w:hAnsi="Times New Roman"/>
      <w:sz w:val="28"/>
    </w:rPr>
  </w:style>
  <w:style w:type="paragraph" w:styleId="Footer">
    <w:name w:val="footer"/>
    <w:basedOn w:val="Normal"/>
    <w:link w:val="FooterChar"/>
    <w:uiPriority w:val="99"/>
    <w:unhideWhenUsed/>
    <w:rsid w:val="00A3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2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dcterms:created xsi:type="dcterms:W3CDTF">2016-11-30T06:53:00Z</dcterms:created>
  <dcterms:modified xsi:type="dcterms:W3CDTF">2017-03-16T08:40:00Z</dcterms:modified>
</cp:coreProperties>
</file>