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D2255A" w:rsidTr="00B62FF8">
        <w:trPr>
          <w:trHeight w:val="939"/>
        </w:trPr>
        <w:tc>
          <w:tcPr>
            <w:tcW w:w="4503" w:type="dxa"/>
          </w:tcPr>
          <w:p w:rsidR="00D2255A" w:rsidRPr="00C86C8B" w:rsidRDefault="00D2255A" w:rsidP="00B62FF8">
            <w:pPr>
              <w:jc w:val="center"/>
              <w:rPr>
                <w:szCs w:val="28"/>
              </w:rPr>
            </w:pPr>
            <w:r w:rsidRPr="00C86C8B">
              <w:rPr>
                <w:szCs w:val="28"/>
              </w:rPr>
              <w:t>ĐẢNG BỘ HUYỆN GIỒNG TRÔM</w:t>
            </w:r>
          </w:p>
          <w:p w:rsidR="00D2255A" w:rsidRPr="00DA144E" w:rsidRDefault="00D2255A" w:rsidP="00B62FF8">
            <w:pPr>
              <w:jc w:val="center"/>
              <w:rPr>
                <w:b/>
                <w:szCs w:val="28"/>
              </w:rPr>
            </w:pPr>
            <w:r w:rsidRPr="00DA144E">
              <w:rPr>
                <w:b/>
                <w:szCs w:val="28"/>
              </w:rPr>
              <w:t>ĐẢNG ỦY XÃ MỸ THẠNH</w:t>
            </w:r>
          </w:p>
          <w:p w:rsidR="00D2255A" w:rsidRPr="002743CD" w:rsidRDefault="00D2255A" w:rsidP="00B62FF8">
            <w:pPr>
              <w:jc w:val="center"/>
              <w:rPr>
                <w:b/>
                <w:sz w:val="26"/>
              </w:rPr>
            </w:pPr>
            <w:r>
              <w:rPr>
                <w:b/>
                <w:sz w:val="26"/>
              </w:rPr>
              <w:t>*</w:t>
            </w:r>
          </w:p>
        </w:tc>
        <w:tc>
          <w:tcPr>
            <w:tcW w:w="273" w:type="dxa"/>
          </w:tcPr>
          <w:p w:rsidR="00D2255A" w:rsidRDefault="00D2255A" w:rsidP="00B62FF8">
            <w:pPr>
              <w:jc w:val="both"/>
            </w:pPr>
          </w:p>
        </w:tc>
        <w:tc>
          <w:tcPr>
            <w:tcW w:w="4688" w:type="dxa"/>
          </w:tcPr>
          <w:p w:rsidR="00D2255A" w:rsidRDefault="00D2255A" w:rsidP="00B62FF8">
            <w:pPr>
              <w:jc w:val="center"/>
              <w:rPr>
                <w:b/>
                <w:szCs w:val="28"/>
                <w:u w:val="single"/>
              </w:rPr>
            </w:pPr>
            <w:r w:rsidRPr="009F4078">
              <w:rPr>
                <w:b/>
                <w:szCs w:val="28"/>
                <w:u w:val="single"/>
              </w:rPr>
              <w:t>ĐẢNG CỘNG SẢN VIỆT NAM</w:t>
            </w:r>
          </w:p>
          <w:p w:rsidR="00D2255A" w:rsidRPr="009F4078" w:rsidRDefault="00D2255A" w:rsidP="00B62FF8">
            <w:pPr>
              <w:jc w:val="center"/>
              <w:rPr>
                <w:b/>
                <w:szCs w:val="28"/>
                <w:u w:val="single"/>
              </w:rPr>
            </w:pPr>
            <w:r w:rsidRPr="002743CD">
              <w:rPr>
                <w:i/>
              </w:rPr>
              <w:t>Mỹ Thạ</w:t>
            </w:r>
            <w:r w:rsidR="009C0283">
              <w:rPr>
                <w:i/>
              </w:rPr>
              <w:t>nh, ngày 06 tháng 03</w:t>
            </w:r>
            <w:r>
              <w:rPr>
                <w:i/>
              </w:rPr>
              <w:t xml:space="preserve"> năm 201</w:t>
            </w:r>
            <w:r w:rsidR="009C0283">
              <w:rPr>
                <w:i/>
              </w:rPr>
              <w:t>7</w:t>
            </w:r>
          </w:p>
        </w:tc>
      </w:tr>
      <w:tr w:rsidR="00D2255A" w:rsidTr="00B62FF8">
        <w:trPr>
          <w:trHeight w:val="328"/>
        </w:trPr>
        <w:tc>
          <w:tcPr>
            <w:tcW w:w="4503" w:type="dxa"/>
          </w:tcPr>
          <w:p w:rsidR="00D2255A" w:rsidRPr="002743CD" w:rsidRDefault="00D2255A" w:rsidP="00B62FF8">
            <w:pPr>
              <w:jc w:val="center"/>
              <w:rPr>
                <w:sz w:val="26"/>
              </w:rPr>
            </w:pPr>
            <w:r w:rsidRPr="002743CD">
              <w:rPr>
                <w:sz w:val="26"/>
              </w:rPr>
              <w:t>Số</w:t>
            </w:r>
            <w:r w:rsidR="00C3635D">
              <w:rPr>
                <w:sz w:val="26"/>
              </w:rPr>
              <w:t xml:space="preserve"> </w:t>
            </w:r>
            <w:r w:rsidR="00345F27">
              <w:rPr>
                <w:sz w:val="26"/>
              </w:rPr>
              <w:t>118</w:t>
            </w:r>
            <w:r>
              <w:rPr>
                <w:sz w:val="26"/>
              </w:rPr>
              <w:t>-CV/ĐU</w:t>
            </w:r>
          </w:p>
        </w:tc>
        <w:tc>
          <w:tcPr>
            <w:tcW w:w="273" w:type="dxa"/>
          </w:tcPr>
          <w:p w:rsidR="00D2255A" w:rsidRDefault="00D2255A" w:rsidP="00B62FF8">
            <w:pPr>
              <w:jc w:val="both"/>
            </w:pPr>
          </w:p>
        </w:tc>
        <w:tc>
          <w:tcPr>
            <w:tcW w:w="4688" w:type="dxa"/>
          </w:tcPr>
          <w:p w:rsidR="00D2255A" w:rsidRPr="002743CD" w:rsidRDefault="00D2255A" w:rsidP="00B62FF8">
            <w:pPr>
              <w:jc w:val="center"/>
              <w:rPr>
                <w:i/>
              </w:rPr>
            </w:pPr>
          </w:p>
        </w:tc>
      </w:tr>
      <w:tr w:rsidR="00D2255A" w:rsidTr="00B62FF8">
        <w:trPr>
          <w:trHeight w:val="939"/>
        </w:trPr>
        <w:tc>
          <w:tcPr>
            <w:tcW w:w="4503" w:type="dxa"/>
          </w:tcPr>
          <w:p w:rsidR="009C0283" w:rsidRDefault="00D2255A" w:rsidP="00B62FF8">
            <w:pPr>
              <w:jc w:val="center"/>
              <w:rPr>
                <w:i/>
                <w:sz w:val="24"/>
                <w:szCs w:val="24"/>
              </w:rPr>
            </w:pPr>
            <w:r>
              <w:rPr>
                <w:i/>
                <w:sz w:val="24"/>
                <w:szCs w:val="24"/>
              </w:rPr>
              <w:t xml:space="preserve">V/v tiếp tục đẩy mạnh thực hiện </w:t>
            </w:r>
          </w:p>
          <w:p w:rsidR="00D2255A" w:rsidRPr="004A22DB" w:rsidRDefault="00D2255A" w:rsidP="00B62FF8">
            <w:pPr>
              <w:jc w:val="center"/>
              <w:rPr>
                <w:i/>
                <w:sz w:val="24"/>
                <w:szCs w:val="24"/>
              </w:rPr>
            </w:pPr>
            <w:r>
              <w:rPr>
                <w:i/>
                <w:sz w:val="24"/>
                <w:szCs w:val="24"/>
              </w:rPr>
              <w:t>Chỉ thị số 18-CT/TW của Ban Bí thư</w:t>
            </w:r>
          </w:p>
        </w:tc>
        <w:tc>
          <w:tcPr>
            <w:tcW w:w="273" w:type="dxa"/>
          </w:tcPr>
          <w:p w:rsidR="00D2255A" w:rsidRDefault="00D2255A" w:rsidP="00B62FF8">
            <w:pPr>
              <w:jc w:val="both"/>
            </w:pPr>
          </w:p>
        </w:tc>
        <w:tc>
          <w:tcPr>
            <w:tcW w:w="4688" w:type="dxa"/>
          </w:tcPr>
          <w:p w:rsidR="00D2255A" w:rsidRDefault="00D2255A" w:rsidP="00B62FF8">
            <w:pPr>
              <w:jc w:val="both"/>
            </w:pPr>
          </w:p>
        </w:tc>
      </w:tr>
    </w:tbl>
    <w:p w:rsidR="00E00989" w:rsidRDefault="00E00989"/>
    <w:p w:rsidR="00D2255A" w:rsidRDefault="00D2255A" w:rsidP="00D2255A">
      <w:pPr>
        <w:spacing w:after="0" w:line="240" w:lineRule="auto"/>
      </w:pPr>
      <w:r>
        <w:tab/>
      </w:r>
      <w:r>
        <w:tab/>
      </w:r>
      <w:r>
        <w:tab/>
        <w:t>Kính gửi:</w:t>
      </w:r>
      <w:r>
        <w:tab/>
        <w:t>- Ủy ban nhân dân xã;</w:t>
      </w:r>
    </w:p>
    <w:p w:rsidR="00D2255A" w:rsidRDefault="00D2255A" w:rsidP="00D2255A">
      <w:pPr>
        <w:spacing w:after="0" w:line="240" w:lineRule="auto"/>
      </w:pPr>
      <w:r>
        <w:tab/>
      </w:r>
      <w:r>
        <w:tab/>
      </w:r>
      <w:r>
        <w:tab/>
      </w:r>
      <w:r>
        <w:tab/>
      </w:r>
      <w:r>
        <w:tab/>
        <w:t>- Mặt trận Tổ quốc, các đoàn thể xã;</w:t>
      </w:r>
    </w:p>
    <w:p w:rsidR="00D2255A" w:rsidRDefault="00D2255A" w:rsidP="00D2255A">
      <w:pPr>
        <w:spacing w:after="0" w:line="240" w:lineRule="auto"/>
      </w:pPr>
      <w:r>
        <w:tab/>
      </w:r>
      <w:r>
        <w:tab/>
      </w:r>
      <w:r>
        <w:tab/>
      </w:r>
      <w:r>
        <w:tab/>
      </w:r>
      <w:r>
        <w:tab/>
        <w:t>- Các chi bộ trực thuộc.</w:t>
      </w:r>
    </w:p>
    <w:p w:rsidR="00D2255A" w:rsidRDefault="00D2255A" w:rsidP="00D2255A">
      <w:pPr>
        <w:spacing w:after="0" w:line="240" w:lineRule="auto"/>
      </w:pPr>
      <w:r>
        <w:tab/>
      </w:r>
    </w:p>
    <w:p w:rsidR="00D2255A" w:rsidRDefault="00D2255A" w:rsidP="00D2255A">
      <w:pPr>
        <w:spacing w:before="120" w:after="120" w:line="320" w:lineRule="exact"/>
        <w:ind w:firstLine="720"/>
        <w:jc w:val="both"/>
      </w:pPr>
      <w:r>
        <w:t xml:space="preserve">Thực hiện Công văn số 436-CV/HU, ngày 09/02/2017 của Ban Thường vụ Huyện ủy về việc tiếp tục đẩy mạnh việc thực hiện Chỉ thị số 18-CT/TW của Ban Bí thư về </w:t>
      </w:r>
      <w:r w:rsidRPr="00D2255A">
        <w:rPr>
          <w:i/>
        </w:rPr>
        <w:t>“Tăng cường sự lãnh đạo của Đảng đối với công tác bảo đảm trật tự an toàn giao thông đường bộ, đường sắt, đường thủy nội địa và khắc phục ùn tắc giao thông”</w:t>
      </w:r>
      <w:r>
        <w:t>. Ban Thường vụ Đảng ủy yêu cầu Ủy ban nhân dân xã, Mặt trận Tổ quốc, các đoàn thể xã và các chi bộ trực thuộc Đảng bộ tăng cường lãnh đạo, chỉ đạo thực hiện tốt một số nhiệm vụ trọng tâm sau:</w:t>
      </w:r>
      <w:r>
        <w:tab/>
      </w:r>
    </w:p>
    <w:p w:rsidR="00D2255A" w:rsidRDefault="00D2255A" w:rsidP="00D2255A">
      <w:pPr>
        <w:spacing w:before="120" w:after="120" w:line="320" w:lineRule="exact"/>
        <w:jc w:val="both"/>
      </w:pPr>
      <w:r>
        <w:tab/>
      </w:r>
      <w:r w:rsidRPr="009C0283">
        <w:rPr>
          <w:b/>
        </w:rPr>
        <w:t>1.</w:t>
      </w:r>
      <w:r>
        <w:t xml:space="preserve"> Tiếp tục lãnh đạo quán triệt, thực hiện nghiêm Chỉ thị số 18-CT/TW của Ban Bí thư gắn với thực hiện Chỉ thị số 09-CT/TU, ngày 04/5/2016 của Ban Thường vụ Tỉnh ủy về tăng cường phòng, chống tội phạm, tệ nạn xã hội và kềm chế tai nạn giao thông giai đoạn 2016-2020. Qua đó xác định rõ: </w:t>
      </w:r>
      <w:r w:rsidR="00081A57">
        <w:t>Công tác đảm bảo trật tự an toàn giao thông là trách nhiệm trực tiếp và thường xuyên của cấp ủy, dưới sự điều hành trực tiếp của Ủy ban nhân dân xã và vai trò nồng cốt tham mưu của Công an xã; tăng cường công tác kiểm tra, giám sát việc tổ chức thực hiện, kịp thời biểu dương khen thưởng tập thể, cá nhân có thành tích xuất sắc trong công tác đảm bảo trật tự, an toàn giao thông, cũng như phê bình, kỷ luật tập thể, cá nhân vi phạm, không hoàn thành nhiệm vụ.</w:t>
      </w:r>
    </w:p>
    <w:p w:rsidR="00081A57" w:rsidRDefault="00E9523D" w:rsidP="00D2255A">
      <w:pPr>
        <w:spacing w:before="120" w:after="120" w:line="320" w:lineRule="exact"/>
        <w:jc w:val="both"/>
      </w:pPr>
      <w:r>
        <w:tab/>
      </w:r>
      <w:r w:rsidRPr="009C0283">
        <w:rPr>
          <w:b/>
        </w:rPr>
        <w:t>2.</w:t>
      </w:r>
      <w:r>
        <w:t xml:space="preserve"> Tăng cường công tác tuyên truyền, giáo dục ý thức chấp hành pháp luật về trật tự an toàn giao thông trong cán bộ, đảng viên, đoàn viên, hội viên và nhân dân; đối với cán bộ, công chức, viên chức, người hoạt động không chuyên trách, đảng viên phải gương mẫu, tuyệt đối không vi phạm các quy định của pháp luật trên lĩnh vực trật tự an toàn giao thông, đặc biệt là không để xảy ra tai nạn giao thông</w:t>
      </w:r>
      <w:r w:rsidR="00877420">
        <w:t>. Nếu cán bộ, công chức, viên chức, đảng viên nào vi phạm hoặc gây tai nạn giao thông, tùy theo tính chất, mức độ sẽ bị kiểm điểm, kỷ luật và xem đây là một trong những tiêu chí để bình xét thi đua, đánh giá cán bộ, đảng viên cuối năm.</w:t>
      </w:r>
    </w:p>
    <w:p w:rsidR="00877420" w:rsidRDefault="00877420" w:rsidP="00D2255A">
      <w:pPr>
        <w:spacing w:before="120" w:after="120" w:line="320" w:lineRule="exact"/>
        <w:jc w:val="both"/>
      </w:pPr>
      <w:r>
        <w:tab/>
      </w:r>
      <w:r w:rsidRPr="009C0283">
        <w:rPr>
          <w:b/>
        </w:rPr>
        <w:t>3.</w:t>
      </w:r>
      <w:r>
        <w:t xml:space="preserve"> </w:t>
      </w:r>
      <w:r w:rsidR="00EC5FE1">
        <w:t xml:space="preserve">Phát huy hơn nữa vai trò, trách nhiệm của Ban An toàn giam thông trong công tác đảm bảo trật tự an toàn giao thông; nâng cao hiệu quả công tác tuyên truyền, phổ biến, giáo dục pháp luật về trật tự an toàn giao thông, đặc </w:t>
      </w:r>
      <w:r w:rsidR="00EC5FE1">
        <w:lastRenderedPageBreak/>
        <w:t>biệt là tuyên truyền thông qua sinh hoạt tổ nhân dân tự quản, các đoàn thể; vận động đăng ký, đăng kiểm phương tiện và học thi lấy giấy phép láy xe, bằng chứng chỉ chuyên môn đối người điều khiển các loại phương tiện quy định phải có giấy phép, bằng chứng chỉ chuyên môn; chủ động phân bổ kinh phí phục vụ công tác đảm bảo trật tự, an toàn giao thông; đề xuất mua sắm các trang thiết bị, phương tiện phục vụ công tác tuần tra, kiểm soát và xử lý vi phạm trên lĩnh vực trật tự an toàn giao thông đường bộ, đường thủy nội địa, phấn đấu kéo giảm tại nạn giao thông từ 5 đến 10%.</w:t>
      </w:r>
    </w:p>
    <w:p w:rsidR="00EC5FE1" w:rsidRDefault="00EC5FE1" w:rsidP="00D2255A">
      <w:pPr>
        <w:spacing w:before="120" w:after="120" w:line="320" w:lineRule="exact"/>
        <w:jc w:val="both"/>
      </w:pPr>
      <w:r>
        <w:tab/>
      </w:r>
      <w:r w:rsidRPr="009C0283">
        <w:rPr>
          <w:b/>
        </w:rPr>
        <w:t>4.</w:t>
      </w:r>
      <w:r>
        <w:t xml:space="preserve"> Tăng cường hoạt động tuần tra, kiểm soát, giải tỏa và xử lý vi phạm trên lĩnh vực trật tự, an toàn giao thông; tập trung huy động lực lượng giải tỏa giao thông tỉnh lộ 885, không để tình trạng lấn chiếm hành lang an toàn giao thông, đặc biệt là trong các dịp lễ, tết</w:t>
      </w:r>
      <w:r w:rsidR="00932DE6">
        <w:t xml:space="preserve"> nằm đảm bảo trật tự, an toàn giao thông và kịp thời điều tiết giao thông tại các địa điểm cầu hẹp, đường hẹp.</w:t>
      </w:r>
    </w:p>
    <w:p w:rsidR="00932DE6" w:rsidRDefault="00932DE6" w:rsidP="00D2255A">
      <w:pPr>
        <w:spacing w:before="120" w:after="120" w:line="320" w:lineRule="exact"/>
        <w:jc w:val="both"/>
      </w:pPr>
      <w:r>
        <w:tab/>
      </w:r>
      <w:r w:rsidR="00090480" w:rsidRPr="009C0283">
        <w:rPr>
          <w:b/>
        </w:rPr>
        <w:t>5.</w:t>
      </w:r>
      <w:r w:rsidR="00090480">
        <w:t xml:space="preserve"> Giao Ban Chỉ huy công an xã tham mưu Đảng ủy tổ chức sơ kết 05 năm thực hiện Chỉ thị 18-CT/TW của Ban Bí thư (khi có hướng dẫn của trên). Đồng thời theo dõi, đốn đốc thực hiện, định kỳ báo cáo kết quả tổ chức thực hiện để Ban Thường vụ Đảng ủy theo dõi chỉ đạo.</w:t>
      </w:r>
    </w:p>
    <w:p w:rsidR="00090480" w:rsidRDefault="00090480" w:rsidP="00D2255A">
      <w:pPr>
        <w:spacing w:before="120" w:after="120" w:line="320" w:lineRule="exact"/>
        <w:jc w:val="both"/>
      </w:pPr>
      <w:r>
        <w:tab/>
        <w:t>Đề nghị Ủy ban nhân dân xã, các ngành, đoàn thể, các chi bộ trực thuộc triển khai thực hiện nghiêm túc theo tinh thần chỉ đạo tại công văn này./.</w:t>
      </w:r>
    </w:p>
    <w:p w:rsidR="00C3635D" w:rsidRDefault="00C3635D" w:rsidP="00D2255A">
      <w:pPr>
        <w:spacing w:before="120" w:after="120" w:line="320" w:lineRule="exact"/>
        <w:jc w:val="both"/>
      </w:pPr>
    </w:p>
    <w:tbl>
      <w:tblPr>
        <w:tblStyle w:val="TableGrid"/>
        <w:tblW w:w="8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3987"/>
      </w:tblGrid>
      <w:tr w:rsidR="00090480" w:rsidTr="00B62FF8">
        <w:tc>
          <w:tcPr>
            <w:tcW w:w="3936" w:type="dxa"/>
          </w:tcPr>
          <w:p w:rsidR="00090480" w:rsidRPr="006E481C" w:rsidRDefault="00090480" w:rsidP="00B62FF8">
            <w:pPr>
              <w:jc w:val="both"/>
              <w:rPr>
                <w:i/>
                <w:szCs w:val="28"/>
              </w:rPr>
            </w:pPr>
            <w:r w:rsidRPr="006E481C">
              <w:rPr>
                <w:szCs w:val="28"/>
                <w:u w:val="single"/>
              </w:rPr>
              <w:t>Nơi nhận</w:t>
            </w:r>
            <w:r w:rsidRPr="006E481C">
              <w:rPr>
                <w:i/>
                <w:szCs w:val="28"/>
              </w:rPr>
              <w:t>:</w:t>
            </w:r>
          </w:p>
        </w:tc>
        <w:tc>
          <w:tcPr>
            <w:tcW w:w="992" w:type="dxa"/>
          </w:tcPr>
          <w:p w:rsidR="00090480" w:rsidRDefault="00090480" w:rsidP="00B62FF8">
            <w:pPr>
              <w:jc w:val="both"/>
            </w:pPr>
          </w:p>
        </w:tc>
        <w:tc>
          <w:tcPr>
            <w:tcW w:w="3987" w:type="dxa"/>
          </w:tcPr>
          <w:p w:rsidR="00090480" w:rsidRPr="00EC4FBC" w:rsidRDefault="00090480" w:rsidP="00B62FF8">
            <w:pPr>
              <w:jc w:val="center"/>
              <w:rPr>
                <w:b/>
              </w:rPr>
            </w:pPr>
            <w:r w:rsidRPr="00EC4FBC">
              <w:rPr>
                <w:b/>
              </w:rPr>
              <w:t>T</w:t>
            </w:r>
            <w:r>
              <w:rPr>
                <w:b/>
              </w:rPr>
              <w:t>/M BAN THƯỜNG VỤ</w:t>
            </w:r>
          </w:p>
        </w:tc>
      </w:tr>
      <w:tr w:rsidR="00090480" w:rsidTr="00B62FF8">
        <w:tc>
          <w:tcPr>
            <w:tcW w:w="3936" w:type="dxa"/>
          </w:tcPr>
          <w:p w:rsidR="00090480" w:rsidRDefault="00090480" w:rsidP="00B62FF8">
            <w:pPr>
              <w:jc w:val="both"/>
              <w:rPr>
                <w:sz w:val="24"/>
                <w:szCs w:val="24"/>
              </w:rPr>
            </w:pPr>
            <w:r>
              <w:rPr>
                <w:sz w:val="24"/>
                <w:szCs w:val="24"/>
              </w:rPr>
              <w:t>- Văn phòng Huyện ủy (báo cáo);</w:t>
            </w:r>
          </w:p>
          <w:p w:rsidR="00090480" w:rsidRPr="006E481C" w:rsidRDefault="00090480" w:rsidP="00B62FF8">
            <w:pPr>
              <w:jc w:val="both"/>
              <w:rPr>
                <w:sz w:val="24"/>
                <w:szCs w:val="24"/>
              </w:rPr>
            </w:pPr>
            <w:r>
              <w:rPr>
                <w:sz w:val="24"/>
                <w:szCs w:val="24"/>
              </w:rPr>
              <w:t>- Như trên (thực hiện);</w:t>
            </w:r>
          </w:p>
          <w:p w:rsidR="00090480" w:rsidRPr="006E481C" w:rsidRDefault="00090480" w:rsidP="00B62FF8">
            <w:pPr>
              <w:jc w:val="both"/>
              <w:rPr>
                <w:sz w:val="24"/>
                <w:szCs w:val="24"/>
              </w:rPr>
            </w:pPr>
            <w:r w:rsidRPr="006E481C">
              <w:rPr>
                <w:sz w:val="24"/>
                <w:szCs w:val="24"/>
              </w:rPr>
              <w:t>- Lưu</w:t>
            </w:r>
            <w:r w:rsidR="005B0532">
              <w:rPr>
                <w:sz w:val="24"/>
                <w:szCs w:val="24"/>
              </w:rPr>
              <w:t xml:space="preserve"> VT.20</w:t>
            </w:r>
            <w:r>
              <w:rPr>
                <w:sz w:val="24"/>
                <w:szCs w:val="24"/>
              </w:rPr>
              <w:t>b.</w:t>
            </w:r>
          </w:p>
        </w:tc>
        <w:tc>
          <w:tcPr>
            <w:tcW w:w="992" w:type="dxa"/>
          </w:tcPr>
          <w:p w:rsidR="00090480" w:rsidRDefault="00090480" w:rsidP="00B62FF8">
            <w:pPr>
              <w:jc w:val="both"/>
            </w:pPr>
          </w:p>
        </w:tc>
        <w:tc>
          <w:tcPr>
            <w:tcW w:w="3987" w:type="dxa"/>
          </w:tcPr>
          <w:p w:rsidR="00090480" w:rsidRPr="006E481C" w:rsidRDefault="00090480" w:rsidP="00B62FF8">
            <w:pPr>
              <w:jc w:val="center"/>
            </w:pPr>
            <w:r>
              <w:t xml:space="preserve">PHÓ </w:t>
            </w:r>
            <w:r w:rsidRPr="006E481C">
              <w:t>BÍ THƯ</w:t>
            </w:r>
          </w:p>
          <w:p w:rsidR="00090480" w:rsidRDefault="00C85D45" w:rsidP="00C85D45">
            <w:pPr>
              <w:jc w:val="center"/>
              <w:rPr>
                <w:b/>
              </w:rPr>
            </w:pPr>
            <w:r>
              <w:rPr>
                <w:b/>
              </w:rPr>
              <w:t>Đã ký</w:t>
            </w:r>
            <w:bookmarkStart w:id="0" w:name="_GoBack"/>
            <w:bookmarkEnd w:id="0"/>
          </w:p>
          <w:p w:rsidR="00090480" w:rsidRPr="00EC4FBC" w:rsidRDefault="00090480" w:rsidP="00B62FF8">
            <w:pPr>
              <w:jc w:val="center"/>
              <w:rPr>
                <w:b/>
              </w:rPr>
            </w:pPr>
            <w:r>
              <w:rPr>
                <w:b/>
              </w:rPr>
              <w:t>Phạm Thanh Diễn</w:t>
            </w:r>
          </w:p>
        </w:tc>
      </w:tr>
    </w:tbl>
    <w:p w:rsidR="00090480" w:rsidRDefault="00090480" w:rsidP="00D2255A">
      <w:pPr>
        <w:spacing w:before="120" w:after="120" w:line="320" w:lineRule="exact"/>
        <w:jc w:val="both"/>
      </w:pPr>
    </w:p>
    <w:sectPr w:rsidR="00090480" w:rsidSect="00C85D45">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83" w:rsidRDefault="009C0283" w:rsidP="009C0283">
      <w:pPr>
        <w:spacing w:after="0" w:line="240" w:lineRule="auto"/>
      </w:pPr>
      <w:r>
        <w:separator/>
      </w:r>
    </w:p>
  </w:endnote>
  <w:endnote w:type="continuationSeparator" w:id="0">
    <w:p w:rsidR="009C0283" w:rsidRDefault="009C0283" w:rsidP="009C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4460"/>
      <w:docPartObj>
        <w:docPartGallery w:val="Page Numbers (Bottom of Page)"/>
        <w:docPartUnique/>
      </w:docPartObj>
    </w:sdtPr>
    <w:sdtEndPr/>
    <w:sdtContent>
      <w:p w:rsidR="009C0283" w:rsidRDefault="00345F27" w:rsidP="009C0283">
        <w:pPr>
          <w:pStyle w:val="Footer"/>
          <w:jc w:val="center"/>
        </w:pPr>
        <w:r>
          <w:fldChar w:fldCharType="begin"/>
        </w:r>
        <w:r>
          <w:instrText xml:space="preserve"> PAGE   \* MERGEFORMAT </w:instrText>
        </w:r>
        <w:r>
          <w:fldChar w:fldCharType="separate"/>
        </w:r>
        <w:r w:rsidR="00C85D45">
          <w:rPr>
            <w:noProof/>
          </w:rPr>
          <w:t>2</w:t>
        </w:r>
        <w:r>
          <w:rPr>
            <w:noProof/>
          </w:rPr>
          <w:fldChar w:fldCharType="end"/>
        </w:r>
      </w:p>
    </w:sdtContent>
  </w:sdt>
  <w:p w:rsidR="009C0283" w:rsidRDefault="009C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83" w:rsidRDefault="009C0283" w:rsidP="009C0283">
      <w:pPr>
        <w:spacing w:after="0" w:line="240" w:lineRule="auto"/>
      </w:pPr>
      <w:r>
        <w:separator/>
      </w:r>
    </w:p>
  </w:footnote>
  <w:footnote w:type="continuationSeparator" w:id="0">
    <w:p w:rsidR="009C0283" w:rsidRDefault="009C0283" w:rsidP="009C0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55A"/>
    <w:rsid w:val="00081A57"/>
    <w:rsid w:val="00090480"/>
    <w:rsid w:val="00345F27"/>
    <w:rsid w:val="005B0532"/>
    <w:rsid w:val="00877420"/>
    <w:rsid w:val="00932DE6"/>
    <w:rsid w:val="009C0283"/>
    <w:rsid w:val="00C3635D"/>
    <w:rsid w:val="00C85D45"/>
    <w:rsid w:val="00D2255A"/>
    <w:rsid w:val="00E00989"/>
    <w:rsid w:val="00E9523D"/>
    <w:rsid w:val="00EC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255A"/>
    <w:pPr>
      <w:ind w:left="720"/>
      <w:contextualSpacing/>
    </w:pPr>
  </w:style>
  <w:style w:type="paragraph" w:styleId="Header">
    <w:name w:val="header"/>
    <w:basedOn w:val="Normal"/>
    <w:link w:val="HeaderChar"/>
    <w:uiPriority w:val="99"/>
    <w:semiHidden/>
    <w:unhideWhenUsed/>
    <w:rsid w:val="009C0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283"/>
  </w:style>
  <w:style w:type="paragraph" w:styleId="Footer">
    <w:name w:val="footer"/>
    <w:basedOn w:val="Normal"/>
    <w:link w:val="FooterChar"/>
    <w:uiPriority w:val="99"/>
    <w:unhideWhenUsed/>
    <w:rsid w:val="009C0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10</cp:revision>
  <dcterms:created xsi:type="dcterms:W3CDTF">2017-03-04T17:31:00Z</dcterms:created>
  <dcterms:modified xsi:type="dcterms:W3CDTF">2017-04-04T09:20:00Z</dcterms:modified>
</cp:coreProperties>
</file>