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273"/>
        <w:gridCol w:w="4688"/>
      </w:tblGrid>
      <w:tr w:rsidR="00763A12" w:rsidTr="004A3C99">
        <w:trPr>
          <w:trHeight w:val="939"/>
        </w:trPr>
        <w:tc>
          <w:tcPr>
            <w:tcW w:w="4503" w:type="dxa"/>
          </w:tcPr>
          <w:p w:rsidR="00763A12" w:rsidRPr="00763A12" w:rsidRDefault="00763A12" w:rsidP="004A3C99">
            <w:pPr>
              <w:jc w:val="center"/>
              <w:rPr>
                <w:szCs w:val="28"/>
              </w:rPr>
            </w:pPr>
            <w:r w:rsidRPr="00763A12">
              <w:rPr>
                <w:szCs w:val="28"/>
              </w:rPr>
              <w:t>ĐẢNG BỘ HUYỆN GIỒNG TRÔM</w:t>
            </w:r>
          </w:p>
          <w:p w:rsidR="00763A12" w:rsidRPr="00DA144E" w:rsidRDefault="00763A12" w:rsidP="004A3C99">
            <w:pPr>
              <w:jc w:val="center"/>
              <w:rPr>
                <w:b/>
                <w:szCs w:val="28"/>
              </w:rPr>
            </w:pPr>
            <w:r w:rsidRPr="00DA144E">
              <w:rPr>
                <w:b/>
                <w:szCs w:val="28"/>
              </w:rPr>
              <w:t>ĐẢNG ỦY XÃ MỸ THẠNH</w:t>
            </w:r>
          </w:p>
          <w:p w:rsidR="00763A12" w:rsidRPr="002743CD" w:rsidRDefault="00763A12" w:rsidP="004A3C99">
            <w:pPr>
              <w:jc w:val="center"/>
              <w:rPr>
                <w:b/>
                <w:sz w:val="26"/>
              </w:rPr>
            </w:pPr>
            <w:r>
              <w:rPr>
                <w:b/>
                <w:sz w:val="26"/>
              </w:rPr>
              <w:t>*</w:t>
            </w:r>
          </w:p>
        </w:tc>
        <w:tc>
          <w:tcPr>
            <w:tcW w:w="273" w:type="dxa"/>
          </w:tcPr>
          <w:p w:rsidR="00763A12" w:rsidRDefault="00763A12" w:rsidP="004A3C99">
            <w:pPr>
              <w:jc w:val="both"/>
            </w:pPr>
          </w:p>
        </w:tc>
        <w:tc>
          <w:tcPr>
            <w:tcW w:w="4688" w:type="dxa"/>
          </w:tcPr>
          <w:p w:rsidR="00763A12" w:rsidRDefault="00763A12" w:rsidP="004A3C99">
            <w:pPr>
              <w:jc w:val="center"/>
              <w:rPr>
                <w:b/>
                <w:szCs w:val="28"/>
                <w:u w:val="single"/>
              </w:rPr>
            </w:pPr>
            <w:r w:rsidRPr="009F4078">
              <w:rPr>
                <w:b/>
                <w:szCs w:val="28"/>
                <w:u w:val="single"/>
              </w:rPr>
              <w:t>ĐẢNG CỘNG SẢN VIỆT NAM</w:t>
            </w:r>
          </w:p>
          <w:p w:rsidR="00763A12" w:rsidRPr="009F4078" w:rsidRDefault="00763A12" w:rsidP="004A3C99">
            <w:pPr>
              <w:jc w:val="center"/>
              <w:rPr>
                <w:b/>
                <w:szCs w:val="28"/>
                <w:u w:val="single"/>
              </w:rPr>
            </w:pPr>
            <w:r w:rsidRPr="002743CD">
              <w:rPr>
                <w:i/>
              </w:rPr>
              <w:t>Mỹ Thạ</w:t>
            </w:r>
            <w:r w:rsidR="003C16DA">
              <w:rPr>
                <w:i/>
              </w:rPr>
              <w:t>nh, ngày 07</w:t>
            </w:r>
            <w:r w:rsidR="002003DF">
              <w:rPr>
                <w:i/>
              </w:rPr>
              <w:t xml:space="preserve"> tháng 9</w:t>
            </w:r>
            <w:r>
              <w:rPr>
                <w:i/>
              </w:rPr>
              <w:t xml:space="preserve">  năm 2016</w:t>
            </w:r>
          </w:p>
        </w:tc>
      </w:tr>
      <w:tr w:rsidR="00763A12" w:rsidTr="004A3C99">
        <w:trPr>
          <w:trHeight w:val="328"/>
        </w:trPr>
        <w:tc>
          <w:tcPr>
            <w:tcW w:w="4503" w:type="dxa"/>
          </w:tcPr>
          <w:p w:rsidR="00763A12" w:rsidRPr="002743CD" w:rsidRDefault="00763A12" w:rsidP="004A3C99">
            <w:pPr>
              <w:jc w:val="center"/>
              <w:rPr>
                <w:sz w:val="26"/>
              </w:rPr>
            </w:pPr>
            <w:r w:rsidRPr="002743CD">
              <w:rPr>
                <w:sz w:val="26"/>
              </w:rPr>
              <w:t>Số</w:t>
            </w:r>
            <w:r w:rsidR="003C16DA">
              <w:rPr>
                <w:sz w:val="26"/>
              </w:rPr>
              <w:t xml:space="preserve"> 79</w:t>
            </w:r>
            <w:r>
              <w:rPr>
                <w:sz w:val="26"/>
              </w:rPr>
              <w:t>-CV/ĐU</w:t>
            </w:r>
          </w:p>
        </w:tc>
        <w:tc>
          <w:tcPr>
            <w:tcW w:w="273" w:type="dxa"/>
          </w:tcPr>
          <w:p w:rsidR="00763A12" w:rsidRDefault="00763A12" w:rsidP="004A3C99">
            <w:pPr>
              <w:jc w:val="both"/>
            </w:pPr>
          </w:p>
        </w:tc>
        <w:tc>
          <w:tcPr>
            <w:tcW w:w="4688" w:type="dxa"/>
          </w:tcPr>
          <w:p w:rsidR="00763A12" w:rsidRPr="002743CD" w:rsidRDefault="00763A12" w:rsidP="004A3C99">
            <w:pPr>
              <w:jc w:val="center"/>
              <w:rPr>
                <w:i/>
              </w:rPr>
            </w:pPr>
          </w:p>
        </w:tc>
      </w:tr>
      <w:tr w:rsidR="00763A12" w:rsidTr="004A3C99">
        <w:trPr>
          <w:trHeight w:val="939"/>
        </w:trPr>
        <w:tc>
          <w:tcPr>
            <w:tcW w:w="4503" w:type="dxa"/>
          </w:tcPr>
          <w:p w:rsidR="00763A12" w:rsidRPr="004A22DB" w:rsidRDefault="00763A12" w:rsidP="00763A12">
            <w:pPr>
              <w:jc w:val="center"/>
              <w:rPr>
                <w:i/>
                <w:sz w:val="24"/>
                <w:szCs w:val="24"/>
              </w:rPr>
            </w:pPr>
            <w:r>
              <w:rPr>
                <w:i/>
                <w:sz w:val="24"/>
                <w:szCs w:val="24"/>
              </w:rPr>
              <w:t>V/v tiếp tục đẩy mạnh thực hiện Chỉ thị 16 của Ban Thường vụ Tỉnh ủy về việc phát động phong trào thi đua “Đồng Khởi mới”</w:t>
            </w:r>
          </w:p>
        </w:tc>
        <w:tc>
          <w:tcPr>
            <w:tcW w:w="273" w:type="dxa"/>
          </w:tcPr>
          <w:p w:rsidR="00763A12" w:rsidRDefault="00763A12" w:rsidP="004A3C99">
            <w:pPr>
              <w:jc w:val="both"/>
            </w:pPr>
          </w:p>
        </w:tc>
        <w:tc>
          <w:tcPr>
            <w:tcW w:w="4688" w:type="dxa"/>
          </w:tcPr>
          <w:p w:rsidR="00763A12" w:rsidRDefault="00763A12" w:rsidP="004A3C99">
            <w:pPr>
              <w:jc w:val="both"/>
            </w:pPr>
          </w:p>
        </w:tc>
      </w:tr>
    </w:tbl>
    <w:p w:rsidR="001D39B3" w:rsidRDefault="001D39B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7"/>
        <w:gridCol w:w="5730"/>
      </w:tblGrid>
      <w:tr w:rsidR="00E60892" w:rsidTr="00167F63">
        <w:trPr>
          <w:trHeight w:val="334"/>
        </w:trPr>
        <w:tc>
          <w:tcPr>
            <w:tcW w:w="3679" w:type="dxa"/>
          </w:tcPr>
          <w:p w:rsidR="00E60892" w:rsidRDefault="00E60892" w:rsidP="00167F63">
            <w:r>
              <w:t xml:space="preserve">                           Kính gửi:</w:t>
            </w:r>
          </w:p>
        </w:tc>
        <w:tc>
          <w:tcPr>
            <w:tcW w:w="5853" w:type="dxa"/>
          </w:tcPr>
          <w:p w:rsidR="00E60892" w:rsidRDefault="00E60892" w:rsidP="00167F63">
            <w:pPr>
              <w:jc w:val="both"/>
            </w:pPr>
            <w:r>
              <w:t xml:space="preserve">- </w:t>
            </w:r>
            <w:r w:rsidR="0028537D">
              <w:t>Ủy ban nhân dân xã;</w:t>
            </w:r>
          </w:p>
        </w:tc>
      </w:tr>
      <w:tr w:rsidR="00E60892" w:rsidTr="00167F63">
        <w:trPr>
          <w:trHeight w:val="334"/>
        </w:trPr>
        <w:tc>
          <w:tcPr>
            <w:tcW w:w="3679" w:type="dxa"/>
          </w:tcPr>
          <w:p w:rsidR="00E60892" w:rsidRDefault="00E60892" w:rsidP="00167F63">
            <w:pPr>
              <w:jc w:val="right"/>
            </w:pPr>
          </w:p>
        </w:tc>
        <w:tc>
          <w:tcPr>
            <w:tcW w:w="5853" w:type="dxa"/>
          </w:tcPr>
          <w:p w:rsidR="00E60892" w:rsidRDefault="00E60892" w:rsidP="00167F63">
            <w:pPr>
              <w:jc w:val="both"/>
            </w:pPr>
            <w:r>
              <w:t xml:space="preserve">- </w:t>
            </w:r>
            <w:r w:rsidR="0028537D">
              <w:t>Mặt trận Tổ quốc, các đoàn thể xã;</w:t>
            </w:r>
          </w:p>
        </w:tc>
      </w:tr>
      <w:tr w:rsidR="0028537D" w:rsidTr="00167F63">
        <w:trPr>
          <w:trHeight w:val="334"/>
        </w:trPr>
        <w:tc>
          <w:tcPr>
            <w:tcW w:w="3679" w:type="dxa"/>
          </w:tcPr>
          <w:p w:rsidR="0028537D" w:rsidRDefault="0028537D" w:rsidP="00167F63">
            <w:pPr>
              <w:jc w:val="right"/>
            </w:pPr>
          </w:p>
        </w:tc>
        <w:tc>
          <w:tcPr>
            <w:tcW w:w="5853" w:type="dxa"/>
          </w:tcPr>
          <w:p w:rsidR="0028537D" w:rsidRDefault="0028537D" w:rsidP="00167F63">
            <w:pPr>
              <w:jc w:val="both"/>
            </w:pPr>
            <w:r>
              <w:t>- Bí thư các chi bộ trực thuộc Đảng bộ.</w:t>
            </w:r>
          </w:p>
        </w:tc>
      </w:tr>
    </w:tbl>
    <w:p w:rsidR="00E60892" w:rsidRDefault="00E60892"/>
    <w:p w:rsidR="00763A12" w:rsidRDefault="00763A12" w:rsidP="00763A12">
      <w:pPr>
        <w:jc w:val="both"/>
      </w:pPr>
      <w:r>
        <w:tab/>
        <w:t>Ngày 07 tháng 01 năm 2016, Ban Thường vụ Tỉnh ủy ban hành Chỉ thị số 16-CT/TU về việc phát động phong trào thi đua “Đồng Khởi mới”. Qua hơn 01 năm triển khai thực hiện đã tạo nhiều chuyển biến tích cực trên các lĩnh vực như: huy động nguồn lực đầu tư hạ tầng giao thông nông thôn</w:t>
      </w:r>
      <w:r w:rsidR="003332E0">
        <w:t xml:space="preserve"> hơn 5km đường đạt chuẩn nông thôn mới</w:t>
      </w:r>
      <w:r>
        <w:t xml:space="preserve"> và xây dựng thành công đô thị loại V được Ủy ban nhân dân tỉnh quyết định công nhận</w:t>
      </w:r>
      <w:r w:rsidR="003332E0">
        <w:t>; công tác cải cách hành chính được tập trung chỉ đạo thực hiện tốt, nhiều năm liền chỉ số cải cách hành chính đạt loại tốt, hoàn chỉnh dịch vụ công mức độ 2 và áp dụng hệ thống quản lý chất lượng ISO 9001:2008 vào công tác cải cách hành chính; công tác xây dựng Đảng bộ, chi bộ trong sạch vững mạnh được Đảng ủy, chi bộ quan tâm triển khai thực hiện và cũng cố kịp thời; tình hình an ninh chính trị, trật tự an toàn xã hội luôn được giữ vững; lòng tin của nhân dân vào sự lãnh đạo của Đảng, điều hành của chính quyền</w:t>
      </w:r>
      <w:r w:rsidR="00C66AB3">
        <w:t xml:space="preserve"> ngày càng được nâng lên đáng kể…Những kết quả đạt được nêu trên chỉ là bước đầu và cũng còn một số mặt hạn chế nhất định như: phong trào chưa chuyển biến đồng bộ; công tác tuyên truyền chưa thật sự sâu rộng trong cán bộ, đảng viên, đoàn viên, hội viên và quần chúng nhân dân từ đó chưa trở thành phong trào ngành ngành thi đua, nhà nhà thi đua, người người thi đua</w:t>
      </w:r>
      <w:r w:rsidR="000C02B6">
        <w:t>; các ngành, đoàn thể, chi ủy chi bộ chưa xác định những nhiệm vụ, nội dung cụ thể để xây dựng kế hoạch phát động thực hiện; trong chỉ đạo thiếu tập trung, chưa tạo thành cao trào của Phong trào “Đồng Khởi mới”, chưa chủ động, linh hoạt, sáng tạo trong triển khai thực hiện. Để tiếp tục thực hiện tốt Chỉ thị 16 của Ban Thường vụ Tỉnh ủy, Đảng ủy xã yêu cầu Ủy ban nhân dân xã, Mặt trận Tổ quốc, các ngành, đoàn thể xã</w:t>
      </w:r>
      <w:r w:rsidR="00E60892">
        <w:t>, Bí thư các chi bộ trực thuộc Đảng bộ</w:t>
      </w:r>
      <w:r w:rsidR="000C02B6">
        <w:t xml:space="preserve"> thực hiện tốt một số nội dung cụ thể sau:</w:t>
      </w:r>
    </w:p>
    <w:p w:rsidR="000C02B6" w:rsidRDefault="000C02B6" w:rsidP="00763A12">
      <w:pPr>
        <w:jc w:val="both"/>
      </w:pPr>
      <w:r>
        <w:tab/>
        <w:t xml:space="preserve">1. Tiếp tục triển khai sâu rộng Chỉ thị số 16-CT/TU ngày 07 tháng 01 năm 2015 của Ban Thường vụ Tỉnh ủy về việc phát động phong trào thi đua “Đồng Khởi mới; Công văn số 102-CV/HU ngày 20 tháng 01 năm 2016 của Ban </w:t>
      </w:r>
      <w:r>
        <w:lastRenderedPageBreak/>
        <w:t>Thường vụ Huyện ủy về việc tiếp tục triển khai thực hiện Chỉ thị 16 của Ban Thường vụ Tỉnh ủy; Kế hoạch số 123/KH-UBND ngày 13 tháng 3 năm 2015 của Ủy ban nhân dân xã, Chỉ thị số 132/CT-UBND ngày 17 tháng 3 năm 2015 của Chủ tịch Ủy ban nhân dân xã về phát động phong trào thi đua “Đồng Khởi mới”</w:t>
      </w:r>
      <w:r w:rsidR="00825913">
        <w:t xml:space="preserve"> với phương chăm đẩy mạnh phát triển kinh tế là nhiệm vụ trung tâm, xây dựng Đảng là nhiệm vụ then chốt gắn với phát triển văn hóa là nền tảng tinh thần của xã hội.</w:t>
      </w:r>
    </w:p>
    <w:p w:rsidR="00825913" w:rsidRDefault="00825913" w:rsidP="00763A12">
      <w:pPr>
        <w:jc w:val="both"/>
      </w:pPr>
      <w:r>
        <w:tab/>
        <w:t>2. Bổ sung phương hướng nhiệm vụ của ngành, đoàn thể và chi bộ để triển khai thực hiện phù hợp với đặc điểm, tình hình thực tế của ngành và chi bộ. Xác định rõ nội dung, nhiệm vụ của phong trào “Đồng Khởi mới” trong năm 2016 và giai đoạn 2016-2020, gắn sát với thực hiện nghị quyết Đại hội Đại biểu Đảng bộ lần thứ XII; chọn trong 76 đầu việc liên quan đến ngành, chi bộ</w:t>
      </w:r>
      <w:r w:rsidR="00D63BAA">
        <w:t xml:space="preserve"> để đề ra nhiệm vụ cụ thể thực hiện phong trào “Đồng Khởi mới”.</w:t>
      </w:r>
    </w:p>
    <w:p w:rsidR="00D63BAA" w:rsidRDefault="00D63BAA" w:rsidP="00763A12">
      <w:pPr>
        <w:jc w:val="both"/>
      </w:pPr>
      <w:r>
        <w:tab/>
        <w:t>3. Ủy ban nhân dân xã chủ trì phối hợp với Mặt trận Tổ quốc, các đoàn thể, chi ủy chi bộ các ấp huy động và sử dụng có hiệu quả các nguồn lực để xây dựng nông thôn mới, phát triển đô thị, trong đó ưu tiên nguồn lực phát triển sản xuất, đảm bảo sinh kế cho người dân; phát triển đồng bộ kết cấu hạ tầng kinh tế-xã hội, đảm bảo an ninh trật tự, vệ sinh môi trường và cũng cố, kiểm tra nâng chất các danh hiệu văn hóa, kế hoạch tiến tới xây dựng xã văn hóa nông thôn mới; gắn phong trào thi đua “Đồng Khởi mới” vào phong trào thi đua chung của xã, có tiêu chí và đề nghị hình thức khen thưởng phù hợp, kịp thời phát hiện tuyên dương, nhân rộng cách làm hay, các mô hình hiệu quả.</w:t>
      </w:r>
    </w:p>
    <w:p w:rsidR="00D63BAA" w:rsidRDefault="00D63BAA" w:rsidP="00763A12">
      <w:pPr>
        <w:jc w:val="both"/>
      </w:pPr>
      <w:r>
        <w:tab/>
        <w:t>4. Đề nghị Thường trực Ủy ban nhân dân xã, người đứng đầu các ngành, đoàn thể, Bí thư Chi bộ phát huy hơn nữa vai trò người đứng đầu trong lãnh đạo, điều hành</w:t>
      </w:r>
      <w:r w:rsidR="009F01C2">
        <w:t>;</w:t>
      </w:r>
      <w:r>
        <w:t xml:space="preserve"> chịu trách nhiệm phân công, tổ chức thực hiện, đôn đốc, kiểm tra và kịp thời định hướng để phong trào phát triển./.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2098"/>
        <w:gridCol w:w="4119"/>
      </w:tblGrid>
      <w:tr w:rsidR="00D63BAA" w:rsidTr="00C11ED0">
        <w:trPr>
          <w:trHeight w:val="326"/>
        </w:trPr>
        <w:tc>
          <w:tcPr>
            <w:tcW w:w="3162" w:type="dxa"/>
          </w:tcPr>
          <w:p w:rsidR="00D63BAA" w:rsidRPr="006E481C" w:rsidRDefault="00D63BAA" w:rsidP="00C11ED0">
            <w:pPr>
              <w:jc w:val="both"/>
              <w:rPr>
                <w:i/>
                <w:szCs w:val="28"/>
              </w:rPr>
            </w:pPr>
            <w:r w:rsidRPr="006E481C">
              <w:rPr>
                <w:szCs w:val="28"/>
                <w:u w:val="single"/>
              </w:rPr>
              <w:t>Nơi nhận</w:t>
            </w:r>
            <w:r w:rsidRPr="006E481C">
              <w:rPr>
                <w:i/>
                <w:szCs w:val="28"/>
              </w:rPr>
              <w:t>:</w:t>
            </w:r>
          </w:p>
        </w:tc>
        <w:tc>
          <w:tcPr>
            <w:tcW w:w="2133" w:type="dxa"/>
          </w:tcPr>
          <w:p w:rsidR="00D63BAA" w:rsidRDefault="00D63BAA" w:rsidP="00C11ED0">
            <w:pPr>
              <w:jc w:val="both"/>
            </w:pPr>
          </w:p>
        </w:tc>
        <w:tc>
          <w:tcPr>
            <w:tcW w:w="4177" w:type="dxa"/>
          </w:tcPr>
          <w:p w:rsidR="00D63BAA" w:rsidRPr="00EC4FBC" w:rsidRDefault="00D63BAA" w:rsidP="00C11ED0">
            <w:pPr>
              <w:jc w:val="center"/>
              <w:rPr>
                <w:b/>
              </w:rPr>
            </w:pPr>
            <w:r w:rsidRPr="00EC4FBC">
              <w:rPr>
                <w:b/>
              </w:rPr>
              <w:t>T</w:t>
            </w:r>
            <w:r>
              <w:rPr>
                <w:b/>
              </w:rPr>
              <w:t>/M ĐẢNG ỦY</w:t>
            </w:r>
          </w:p>
        </w:tc>
      </w:tr>
      <w:tr w:rsidR="00D63BAA" w:rsidTr="00C11ED0">
        <w:trPr>
          <w:trHeight w:val="2000"/>
        </w:trPr>
        <w:tc>
          <w:tcPr>
            <w:tcW w:w="3162" w:type="dxa"/>
          </w:tcPr>
          <w:p w:rsidR="00D63BAA" w:rsidRPr="006E481C" w:rsidRDefault="00D63BAA" w:rsidP="00C11ED0">
            <w:pPr>
              <w:jc w:val="both"/>
              <w:rPr>
                <w:sz w:val="24"/>
                <w:szCs w:val="24"/>
              </w:rPr>
            </w:pPr>
            <w:r w:rsidRPr="006E481C">
              <w:rPr>
                <w:sz w:val="24"/>
                <w:szCs w:val="24"/>
              </w:rPr>
              <w:t>- Như trên;</w:t>
            </w:r>
          </w:p>
          <w:p w:rsidR="00D63BAA" w:rsidRPr="006E481C" w:rsidRDefault="00D63BAA" w:rsidP="00C11ED0">
            <w:pPr>
              <w:jc w:val="both"/>
              <w:rPr>
                <w:sz w:val="24"/>
                <w:szCs w:val="24"/>
              </w:rPr>
            </w:pPr>
            <w:r w:rsidRPr="006E481C">
              <w:rPr>
                <w:sz w:val="24"/>
                <w:szCs w:val="24"/>
              </w:rPr>
              <w:t>- Lưu</w:t>
            </w:r>
            <w:r>
              <w:rPr>
                <w:sz w:val="24"/>
                <w:szCs w:val="24"/>
              </w:rPr>
              <w:t xml:space="preserve"> VT.</w:t>
            </w:r>
          </w:p>
        </w:tc>
        <w:tc>
          <w:tcPr>
            <w:tcW w:w="2133" w:type="dxa"/>
          </w:tcPr>
          <w:p w:rsidR="00D63BAA" w:rsidRDefault="00D63BAA" w:rsidP="00C11ED0">
            <w:pPr>
              <w:jc w:val="both"/>
            </w:pPr>
          </w:p>
        </w:tc>
        <w:tc>
          <w:tcPr>
            <w:tcW w:w="4177" w:type="dxa"/>
          </w:tcPr>
          <w:p w:rsidR="00D63BAA" w:rsidRPr="006E481C" w:rsidRDefault="00D63BAA" w:rsidP="00C11ED0">
            <w:pPr>
              <w:jc w:val="center"/>
            </w:pPr>
            <w:r>
              <w:t xml:space="preserve">PHÓ </w:t>
            </w:r>
            <w:r w:rsidRPr="006E481C">
              <w:t>BÍ THƯ</w:t>
            </w:r>
          </w:p>
          <w:p w:rsidR="00D63BAA" w:rsidRDefault="004939A5" w:rsidP="004939A5">
            <w:pPr>
              <w:jc w:val="center"/>
              <w:rPr>
                <w:b/>
              </w:rPr>
            </w:pPr>
            <w:r>
              <w:rPr>
                <w:b/>
              </w:rPr>
              <w:t>Đã ký</w:t>
            </w:r>
            <w:bookmarkStart w:id="0" w:name="_GoBack"/>
            <w:bookmarkEnd w:id="0"/>
          </w:p>
          <w:p w:rsidR="00D63BAA" w:rsidRPr="00EC4FBC" w:rsidRDefault="00D63BAA" w:rsidP="00C11ED0">
            <w:pPr>
              <w:jc w:val="center"/>
              <w:rPr>
                <w:b/>
              </w:rPr>
            </w:pPr>
            <w:r>
              <w:rPr>
                <w:b/>
              </w:rPr>
              <w:t>Phạm Thanh Diễn</w:t>
            </w:r>
          </w:p>
        </w:tc>
      </w:tr>
    </w:tbl>
    <w:p w:rsidR="00D63BAA" w:rsidRDefault="00D63BAA" w:rsidP="00763A12">
      <w:pPr>
        <w:jc w:val="both"/>
      </w:pPr>
    </w:p>
    <w:sectPr w:rsidR="00D63BAA" w:rsidSect="00840BE8">
      <w:footerReference w:type="default" r:id="rId8"/>
      <w:pgSz w:w="12240" w:h="15840" w:code="1"/>
      <w:pgMar w:top="1134" w:right="1134" w:bottom="142"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172" w:rsidRDefault="00533172" w:rsidP="00533172">
      <w:pPr>
        <w:spacing w:after="0" w:line="240" w:lineRule="auto"/>
      </w:pPr>
      <w:r>
        <w:separator/>
      </w:r>
    </w:p>
  </w:endnote>
  <w:endnote w:type="continuationSeparator" w:id="0">
    <w:p w:rsidR="00533172" w:rsidRDefault="00533172" w:rsidP="0053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7241"/>
      <w:docPartObj>
        <w:docPartGallery w:val="Page Numbers (Bottom of Page)"/>
        <w:docPartUnique/>
      </w:docPartObj>
    </w:sdtPr>
    <w:sdtEndPr/>
    <w:sdtContent>
      <w:p w:rsidR="00533172" w:rsidRDefault="003C16DA" w:rsidP="00533172">
        <w:pPr>
          <w:pStyle w:val="Footer"/>
          <w:jc w:val="center"/>
        </w:pPr>
        <w:r>
          <w:fldChar w:fldCharType="begin"/>
        </w:r>
        <w:r>
          <w:instrText xml:space="preserve"> PAGE   \* MERGEFORMAT </w:instrText>
        </w:r>
        <w:r>
          <w:fldChar w:fldCharType="separate"/>
        </w:r>
        <w:r w:rsidR="004939A5">
          <w:rPr>
            <w:noProof/>
          </w:rPr>
          <w:t>2</w:t>
        </w:r>
        <w:r>
          <w:rPr>
            <w:noProof/>
          </w:rPr>
          <w:fldChar w:fldCharType="end"/>
        </w:r>
      </w:p>
    </w:sdtContent>
  </w:sdt>
  <w:p w:rsidR="00533172" w:rsidRDefault="00533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172" w:rsidRDefault="00533172" w:rsidP="00533172">
      <w:pPr>
        <w:spacing w:after="0" w:line="240" w:lineRule="auto"/>
      </w:pPr>
      <w:r>
        <w:separator/>
      </w:r>
    </w:p>
  </w:footnote>
  <w:footnote w:type="continuationSeparator" w:id="0">
    <w:p w:rsidR="00533172" w:rsidRDefault="00533172" w:rsidP="005331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63A12"/>
    <w:rsid w:val="00021C15"/>
    <w:rsid w:val="000C02B6"/>
    <w:rsid w:val="001D39B3"/>
    <w:rsid w:val="002003DF"/>
    <w:rsid w:val="0028537D"/>
    <w:rsid w:val="003332E0"/>
    <w:rsid w:val="003C16DA"/>
    <w:rsid w:val="004939A5"/>
    <w:rsid w:val="00533172"/>
    <w:rsid w:val="005D62F1"/>
    <w:rsid w:val="00763A12"/>
    <w:rsid w:val="00810A95"/>
    <w:rsid w:val="008232CB"/>
    <w:rsid w:val="00825913"/>
    <w:rsid w:val="00840BE8"/>
    <w:rsid w:val="0098381F"/>
    <w:rsid w:val="009F01C2"/>
    <w:rsid w:val="00AF17D1"/>
    <w:rsid w:val="00B66574"/>
    <w:rsid w:val="00C66AB3"/>
    <w:rsid w:val="00D63BAA"/>
    <w:rsid w:val="00E60892"/>
    <w:rsid w:val="00E92929"/>
    <w:rsid w:val="00FF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3A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C02B6"/>
    <w:pPr>
      <w:ind w:left="720"/>
      <w:contextualSpacing/>
    </w:pPr>
  </w:style>
  <w:style w:type="paragraph" w:styleId="Header">
    <w:name w:val="header"/>
    <w:basedOn w:val="Normal"/>
    <w:link w:val="HeaderChar"/>
    <w:uiPriority w:val="99"/>
    <w:semiHidden/>
    <w:unhideWhenUsed/>
    <w:rsid w:val="005331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3172"/>
  </w:style>
  <w:style w:type="paragraph" w:styleId="Footer">
    <w:name w:val="footer"/>
    <w:basedOn w:val="Normal"/>
    <w:link w:val="FooterChar"/>
    <w:uiPriority w:val="99"/>
    <w:unhideWhenUsed/>
    <w:rsid w:val="00533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1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FBCB7-A409-4E3D-ADF8-0B55A245D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AutoBVT</cp:lastModifiedBy>
  <cp:revision>16</cp:revision>
  <cp:lastPrinted>2016-09-06T03:33:00Z</cp:lastPrinted>
  <dcterms:created xsi:type="dcterms:W3CDTF">2016-08-23T06:37:00Z</dcterms:created>
  <dcterms:modified xsi:type="dcterms:W3CDTF">2017-03-16T06:20:00Z</dcterms:modified>
</cp:coreProperties>
</file>