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6"/>
        <w:gridCol w:w="236"/>
        <w:gridCol w:w="5468"/>
      </w:tblGrid>
      <w:tr w:rsidR="002953BC" w:rsidTr="002953BC">
        <w:tc>
          <w:tcPr>
            <w:tcW w:w="3296" w:type="dxa"/>
            <w:hideMark/>
          </w:tcPr>
          <w:p w:rsidR="002953BC" w:rsidRDefault="002953BC">
            <w:pPr>
              <w:jc w:val="center"/>
              <w:rPr>
                <w:b/>
              </w:rPr>
            </w:pPr>
            <w:r>
              <w:rPr>
                <w:b/>
              </w:rPr>
              <w:t>ỦY BAN NHÂN DÂN-KV</w:t>
            </w:r>
          </w:p>
          <w:p w:rsidR="002953BC" w:rsidRDefault="002953BC">
            <w:pPr>
              <w:jc w:val="center"/>
              <w:rPr>
                <w:b/>
              </w:rPr>
            </w:pPr>
            <w:r>
              <w:rPr>
                <w:b/>
              </w:rPr>
              <w:t>XÃ MỸ THẠNH</w:t>
            </w:r>
          </w:p>
          <w:p w:rsidR="002953BC" w:rsidRDefault="002953B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45085</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3.55pt" to="99.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"/>
                  </w:pict>
                </mc:Fallback>
              </mc:AlternateContent>
            </w:r>
          </w:p>
        </w:tc>
        <w:tc>
          <w:tcPr>
            <w:tcW w:w="236" w:type="dxa"/>
          </w:tcPr>
          <w:p w:rsidR="002953BC" w:rsidRDefault="002953BC"/>
        </w:tc>
        <w:tc>
          <w:tcPr>
            <w:tcW w:w="5468" w:type="dxa"/>
            <w:hideMark/>
          </w:tcPr>
          <w:p w:rsidR="002953BC" w:rsidRDefault="002953BC">
            <w:pPr>
              <w:jc w:val="center"/>
              <w:rPr>
                <w:b/>
              </w:rPr>
            </w:pPr>
            <w:r>
              <w:rPr>
                <w:b/>
              </w:rPr>
              <w:t>CỘNG HÒA XÃ HỘI CHỦ NGHĨA VIỆT NAM</w:t>
            </w:r>
          </w:p>
          <w:p w:rsidR="002953BC" w:rsidRDefault="002953BC">
            <w:pPr>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201930</wp:posOffset>
                      </wp:positionV>
                      <wp:extent cx="1981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5.9pt" to="209.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"/>
                  </w:pict>
                </mc:Fallback>
              </mc:AlternateContent>
            </w:r>
            <w:r>
              <w:rPr>
                <w:b/>
                <w:sz w:val="26"/>
                <w:szCs w:val="26"/>
              </w:rPr>
              <w:t>Độc lập - Tự do - Hạnh phúc</w:t>
            </w:r>
          </w:p>
        </w:tc>
      </w:tr>
      <w:tr w:rsidR="002953BC" w:rsidTr="002953BC">
        <w:tc>
          <w:tcPr>
            <w:tcW w:w="3296" w:type="dxa"/>
            <w:hideMark/>
          </w:tcPr>
          <w:p w:rsidR="002953BC" w:rsidRDefault="002953BC">
            <w:pPr>
              <w:jc w:val="center"/>
              <w:rPr>
                <w:sz w:val="26"/>
                <w:szCs w:val="26"/>
              </w:rPr>
            </w:pPr>
            <w:r>
              <w:rPr>
                <w:sz w:val="26"/>
                <w:szCs w:val="26"/>
              </w:rPr>
              <w:t>Số:   560 / KH-UBND</w:t>
            </w:r>
          </w:p>
        </w:tc>
        <w:tc>
          <w:tcPr>
            <w:tcW w:w="236" w:type="dxa"/>
          </w:tcPr>
          <w:p w:rsidR="002953BC" w:rsidRDefault="002953BC">
            <w:pPr>
              <w:rPr>
                <w:sz w:val="26"/>
                <w:szCs w:val="26"/>
              </w:rPr>
            </w:pPr>
          </w:p>
        </w:tc>
        <w:tc>
          <w:tcPr>
            <w:tcW w:w="5468" w:type="dxa"/>
            <w:hideMark/>
          </w:tcPr>
          <w:p w:rsidR="002953BC" w:rsidRDefault="002953BC">
            <w:pPr>
              <w:jc w:val="center"/>
              <w:rPr>
                <w:i/>
                <w:sz w:val="26"/>
                <w:szCs w:val="26"/>
              </w:rPr>
            </w:pPr>
            <w:r>
              <w:rPr>
                <w:i/>
                <w:sz w:val="26"/>
                <w:szCs w:val="26"/>
              </w:rPr>
              <w:t>Mỹ Thạnh, ngày  13  tháng  10  năm 2016</w:t>
            </w:r>
          </w:p>
        </w:tc>
      </w:tr>
    </w:tbl>
    <w:p w:rsidR="002953BC" w:rsidRDefault="002953BC" w:rsidP="002953BC"/>
    <w:p w:rsidR="002953BC" w:rsidRDefault="002953BC" w:rsidP="002953BC">
      <w:pPr>
        <w:tabs>
          <w:tab w:val="left" w:pos="1080"/>
          <w:tab w:val="center" w:pos="4394"/>
        </w:tabs>
        <w:rPr>
          <w:b/>
          <w:sz w:val="28"/>
        </w:rPr>
      </w:pPr>
      <w:r>
        <w:rPr>
          <w:b/>
          <w:sz w:val="28"/>
        </w:rPr>
        <w:tab/>
      </w:r>
      <w:r>
        <w:rPr>
          <w:b/>
          <w:sz w:val="28"/>
        </w:rPr>
        <w:tab/>
        <w:t>KẾ HOẠCH</w:t>
      </w:r>
    </w:p>
    <w:p w:rsidR="002953BC" w:rsidRDefault="002953BC" w:rsidP="002953BC">
      <w:pPr>
        <w:jc w:val="center"/>
        <w:rPr>
          <w:b/>
          <w:sz w:val="28"/>
        </w:rPr>
      </w:pPr>
      <w:r>
        <w:rPr>
          <w:b/>
          <w:sz w:val="28"/>
        </w:rPr>
        <w:t xml:space="preserve"> Tiếp tục đẩy mạnh, nâng cao chất lượng, hiệu quả xây dựng</w:t>
      </w:r>
    </w:p>
    <w:p w:rsidR="002953BC" w:rsidRDefault="002953BC" w:rsidP="002953BC">
      <w:pPr>
        <w:jc w:val="center"/>
        <w:rPr>
          <w:b/>
          <w:sz w:val="28"/>
        </w:rPr>
      </w:pPr>
      <w:r>
        <w:rPr>
          <w:b/>
          <w:sz w:val="28"/>
        </w:rPr>
        <w:t>và thực hiện Quy chế dân chủ ở cơ sở giai đoạn 2016-2020</w:t>
      </w:r>
    </w:p>
    <w:p w:rsidR="002953BC" w:rsidRDefault="002953BC" w:rsidP="002953BC">
      <w:r>
        <w:rPr>
          <w:noProof/>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62865</wp:posOffset>
                </wp:positionV>
                <wp:extent cx="14859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4.95pt" to="279.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"/>
            </w:pict>
          </mc:Fallback>
        </mc:AlternateContent>
      </w:r>
    </w:p>
    <w:p w:rsidR="002953BC" w:rsidRDefault="002953BC" w:rsidP="002953BC">
      <w:pPr>
        <w:spacing w:before="120" w:after="120" w:line="300" w:lineRule="exact"/>
        <w:ind w:firstLine="720"/>
        <w:jc w:val="both"/>
        <w:rPr>
          <w:sz w:val="28"/>
          <w:szCs w:val="28"/>
        </w:rPr>
      </w:pPr>
      <w:r>
        <w:rPr>
          <w:sz w:val="28"/>
          <w:szCs w:val="28"/>
        </w:rPr>
        <w:t>Thực hiện Kế hoạch số 3037/KH-UBND ngày 30 tháng 9 năm 2016 của Ủy ban nhân dân huyện Giồng Trôm về việc tiếp tục đẩy mạnh, nâng cao chất lượng, hiệu quả việc xây dựng và thực hiện Quy chế dân chủ ở cơ sở giai đoạn 2016-2020, Ủy ban nhân dân xã xây dựng kế hoạch thực hiện gồm những nội dung sau:</w:t>
      </w:r>
    </w:p>
    <w:p w:rsidR="002953BC" w:rsidRDefault="002953BC" w:rsidP="002953BC">
      <w:pPr>
        <w:spacing w:before="120" w:after="120" w:line="300" w:lineRule="exact"/>
        <w:ind w:firstLine="720"/>
        <w:jc w:val="both"/>
        <w:rPr>
          <w:b/>
          <w:sz w:val="28"/>
          <w:szCs w:val="28"/>
        </w:rPr>
      </w:pPr>
      <w:r>
        <w:rPr>
          <w:b/>
          <w:sz w:val="28"/>
          <w:szCs w:val="28"/>
        </w:rPr>
        <w:t>I. MỤC ĐÍCH, YÊU CẦU</w:t>
      </w:r>
    </w:p>
    <w:p w:rsidR="002953BC" w:rsidRDefault="002953BC" w:rsidP="002953BC">
      <w:pPr>
        <w:spacing w:before="120" w:after="120" w:line="300" w:lineRule="exact"/>
        <w:ind w:firstLine="720"/>
        <w:jc w:val="both"/>
        <w:rPr>
          <w:b/>
          <w:sz w:val="28"/>
          <w:szCs w:val="28"/>
        </w:rPr>
      </w:pPr>
      <w:r>
        <w:rPr>
          <w:b/>
          <w:sz w:val="28"/>
          <w:szCs w:val="28"/>
        </w:rPr>
        <w:t>1. Mục đích</w:t>
      </w:r>
    </w:p>
    <w:p w:rsidR="002953BC" w:rsidRDefault="002953BC" w:rsidP="002953BC">
      <w:pPr>
        <w:spacing w:before="120" w:after="120" w:line="300" w:lineRule="exact"/>
        <w:ind w:firstLine="720"/>
        <w:jc w:val="both"/>
        <w:rPr>
          <w:sz w:val="28"/>
          <w:szCs w:val="28"/>
        </w:rPr>
      </w:pPr>
      <w:r>
        <w:rPr>
          <w:sz w:val="28"/>
          <w:szCs w:val="28"/>
        </w:rPr>
        <w:t>- Nâng cao chất lượng, hiệu quả thực hiện Quy chế dân chủ tại cơ quan, đơn vị góp phần thúc đẩy phát triển kinh tế - xã hội, giữ vững quốc phòng, an ninh đúng theo cơ chế “Đảng lãnh đạo, Nhà nước quản lý, nhân dân làm chủ”.</w:t>
      </w:r>
    </w:p>
    <w:p w:rsidR="002953BC" w:rsidRDefault="002953BC" w:rsidP="002953BC">
      <w:pPr>
        <w:spacing w:before="120" w:after="120" w:line="300" w:lineRule="exact"/>
        <w:ind w:firstLine="720"/>
        <w:jc w:val="both"/>
        <w:rPr>
          <w:sz w:val="28"/>
          <w:szCs w:val="28"/>
        </w:rPr>
      </w:pPr>
      <w:r>
        <w:rPr>
          <w:sz w:val="28"/>
          <w:szCs w:val="28"/>
        </w:rPr>
        <w:t>- Tăng cường công tác phối hợp giữa các ngành, đoàn thể, các ấp tạo sự đoàn kết, thống nhất trong nội bộ và đạt được sự nhất trí, đồng thuận cao từ phía nhân dân, tạo động lực của toàn xã hội để thực hiện thắng lợi phong trào thi đua “Đồng khởi mới”.</w:t>
      </w:r>
    </w:p>
    <w:p w:rsidR="002953BC" w:rsidRDefault="002953BC" w:rsidP="002953BC">
      <w:pPr>
        <w:spacing w:before="120" w:after="120" w:line="300" w:lineRule="exact"/>
        <w:ind w:firstLine="720"/>
        <w:jc w:val="both"/>
        <w:rPr>
          <w:b/>
          <w:sz w:val="28"/>
          <w:szCs w:val="28"/>
        </w:rPr>
      </w:pPr>
      <w:r>
        <w:rPr>
          <w:b/>
          <w:sz w:val="28"/>
          <w:szCs w:val="28"/>
        </w:rPr>
        <w:t>2. Yêu cầu</w:t>
      </w:r>
    </w:p>
    <w:p w:rsidR="002953BC" w:rsidRDefault="002953BC" w:rsidP="002953BC">
      <w:pPr>
        <w:spacing w:before="120" w:after="120" w:line="300" w:lineRule="exact"/>
        <w:ind w:firstLine="720"/>
        <w:jc w:val="both"/>
        <w:rPr>
          <w:sz w:val="28"/>
          <w:szCs w:val="28"/>
        </w:rPr>
      </w:pPr>
      <w:r>
        <w:rPr>
          <w:sz w:val="28"/>
          <w:szCs w:val="28"/>
        </w:rPr>
        <w:t>- Từng ngành, từng bộ phận, các đoàn thể từ xã đến ấp nhận thức việc thực hiện Quy chế dân chủ là nhiệm vụ thường xuyên của cả hệ thống chính trị, từ đó đề ra những nhiệm vụ, giải pháp cụ thể để tổ chức thực hiện có hiệu quả.</w:t>
      </w:r>
    </w:p>
    <w:p w:rsidR="002953BC" w:rsidRDefault="002953BC" w:rsidP="002953BC">
      <w:pPr>
        <w:spacing w:before="120" w:after="120" w:line="300" w:lineRule="exact"/>
        <w:ind w:firstLine="720"/>
        <w:jc w:val="both"/>
        <w:rPr>
          <w:sz w:val="28"/>
          <w:szCs w:val="28"/>
        </w:rPr>
      </w:pPr>
      <w:r>
        <w:rPr>
          <w:sz w:val="28"/>
          <w:szCs w:val="28"/>
        </w:rPr>
        <w:t>- Tăng cường công tác phối hợp, kiểm tra, giám sát giữa các ngành, các đoàn thể, các bộ phận trong việc thực hiện Quy chế dân chủ cơ sở.</w:t>
      </w:r>
    </w:p>
    <w:p w:rsidR="002953BC" w:rsidRDefault="002953BC" w:rsidP="002953BC">
      <w:pPr>
        <w:spacing w:before="120" w:after="120" w:line="300" w:lineRule="exact"/>
        <w:ind w:firstLine="720"/>
        <w:jc w:val="both"/>
        <w:rPr>
          <w:b/>
          <w:sz w:val="28"/>
          <w:szCs w:val="28"/>
        </w:rPr>
      </w:pPr>
      <w:r>
        <w:rPr>
          <w:b/>
          <w:sz w:val="28"/>
          <w:szCs w:val="28"/>
        </w:rPr>
        <w:t>II. NHIỆM VỤ VÀ GIẢI PHÁP</w:t>
      </w:r>
    </w:p>
    <w:p w:rsidR="002953BC" w:rsidRDefault="002953BC" w:rsidP="002953BC">
      <w:pPr>
        <w:spacing w:before="120" w:after="120" w:line="300" w:lineRule="exact"/>
        <w:ind w:firstLine="720"/>
        <w:jc w:val="both"/>
        <w:rPr>
          <w:b/>
          <w:sz w:val="28"/>
          <w:szCs w:val="28"/>
        </w:rPr>
      </w:pPr>
      <w:r>
        <w:rPr>
          <w:b/>
          <w:sz w:val="28"/>
          <w:szCs w:val="28"/>
        </w:rPr>
        <w:t>1. Tăng cường tuyên truyền, quán triệt nâng cao nhận thức về các nội dung thực hiện Quy chế dân chủ</w:t>
      </w:r>
    </w:p>
    <w:p w:rsidR="002953BC" w:rsidRDefault="002953BC" w:rsidP="002953BC">
      <w:pPr>
        <w:spacing w:before="120" w:after="120" w:line="300" w:lineRule="exact"/>
        <w:ind w:firstLine="720"/>
        <w:jc w:val="both"/>
        <w:rPr>
          <w:sz w:val="28"/>
          <w:szCs w:val="28"/>
        </w:rPr>
      </w:pPr>
      <w:r>
        <w:rPr>
          <w:sz w:val="28"/>
          <w:szCs w:val="28"/>
        </w:rPr>
        <w:t>- Tăng cường công tác tuyên truyền, quán triệt Chỉ thị số 30-CT/TW, Kết luận số 120-KL/TW của Bộ Chính trị, Chỉ thị số 03/CT-UBND của Ủy ban nhân dân tỉnh Bến Tre; Công văn số 996/UBND-NC ngày 22 tháng 4 năm 2015 của Ủy ban nhân dân huyện, Hướng dẫn số 44-HD/BCĐ của Ban chỉ đạo thực hiện Quy chế dân chủ huyện,…và các văn bản chỉ đạo thực hiện Quy chế dân chủ của xã để cán bộ, công chức, người hoạt động không chuyên trách nhận thức sâu sắc từng nội dung và tổ chức thực hiện có hiệu quả.</w:t>
      </w:r>
    </w:p>
    <w:p w:rsidR="002953BC" w:rsidRDefault="002953BC" w:rsidP="002953BC">
      <w:pPr>
        <w:spacing w:before="120" w:after="120" w:line="300" w:lineRule="exact"/>
        <w:ind w:firstLine="720"/>
        <w:jc w:val="both"/>
        <w:rPr>
          <w:sz w:val="28"/>
          <w:szCs w:val="28"/>
        </w:rPr>
      </w:pPr>
      <w:r>
        <w:rPr>
          <w:sz w:val="28"/>
          <w:szCs w:val="28"/>
        </w:rPr>
        <w:t xml:space="preserve">- Phối hợp với Ủy ban Mặt trận Tổ quốc và các tổ chức đoàn thể thường xuyên nắm tình hình, kết quả triển khai thực hiện ở từng bộ phận, </w:t>
      </w:r>
      <w:r>
        <w:rPr>
          <w:sz w:val="28"/>
          <w:szCs w:val="28"/>
        </w:rPr>
        <w:lastRenderedPageBreak/>
        <w:t>ngành, đoàn thể để kịp thời lãnh, chỉ đạo đổi mới nội dung, phương pháp triển khai thực hiện phù hợp với tình hình thực tế ở xã nhằm mang lại hiệu quả tích cực nhất.</w:t>
      </w:r>
    </w:p>
    <w:p w:rsidR="002953BC" w:rsidRDefault="002953BC" w:rsidP="002953BC">
      <w:pPr>
        <w:spacing w:before="120" w:after="120" w:line="300" w:lineRule="exact"/>
        <w:ind w:firstLine="720"/>
        <w:jc w:val="both"/>
        <w:rPr>
          <w:sz w:val="28"/>
          <w:szCs w:val="28"/>
        </w:rPr>
      </w:pPr>
      <w:r>
        <w:rPr>
          <w:sz w:val="28"/>
          <w:szCs w:val="28"/>
        </w:rPr>
        <w:t>- Gắn việc triển khai thực hiện Quy chế dân chủ với thực hiện Nghị quyết Trung ương 4 “Một số vấn đề cấp bách về xây dựng Đảng hiện nay” và với việc học tập và làm theo tấm gương đạo đức Hồ Chí Minh theo Chỉ thị số 05-CT/TW của Bộ Chính trị.</w:t>
      </w:r>
    </w:p>
    <w:p w:rsidR="002953BC" w:rsidRDefault="002953BC" w:rsidP="002953BC">
      <w:pPr>
        <w:spacing w:before="120" w:after="120" w:line="300" w:lineRule="exact"/>
        <w:ind w:firstLine="720"/>
        <w:jc w:val="both"/>
        <w:rPr>
          <w:sz w:val="28"/>
          <w:szCs w:val="28"/>
        </w:rPr>
      </w:pPr>
      <w:r>
        <w:rPr>
          <w:sz w:val="28"/>
          <w:szCs w:val="28"/>
        </w:rPr>
        <w:t>- Nâng cao chất lượng công tác tuyên truyền, phổ biến dân chủ trên các phương tiện thông tin đại chúng nhất là Đài truyền thanh, Trang thông tin điện tử của xã về các chính sách pháp luật liên quan đến lợi ích trực tiếp của người dân, giúp người dân tiếp cận thông tin, tự giác thực hiện quyền làm chủ của mình trên cơ sở đảm bảo kỷ cương, kỷ luật trong khuôn khổ pháp luật nhà nước.</w:t>
      </w:r>
    </w:p>
    <w:p w:rsidR="002953BC" w:rsidRDefault="002953BC" w:rsidP="002953BC">
      <w:pPr>
        <w:spacing w:before="120" w:after="120" w:line="300" w:lineRule="exact"/>
        <w:ind w:firstLine="720"/>
        <w:jc w:val="both"/>
        <w:rPr>
          <w:b/>
          <w:sz w:val="28"/>
          <w:szCs w:val="28"/>
        </w:rPr>
      </w:pPr>
      <w:r>
        <w:rPr>
          <w:b/>
          <w:sz w:val="28"/>
          <w:szCs w:val="28"/>
        </w:rPr>
        <w:t>2. Gắn thực hiện Quy chế dân chủ với thực hiện nhiệm vụ chính trị của cơ quan, đơn vị</w:t>
      </w:r>
    </w:p>
    <w:p w:rsidR="002953BC" w:rsidRDefault="002953BC" w:rsidP="002953BC">
      <w:pPr>
        <w:spacing w:before="120" w:after="120" w:line="300" w:lineRule="exact"/>
        <w:ind w:firstLine="720"/>
        <w:jc w:val="both"/>
        <w:rPr>
          <w:sz w:val="28"/>
          <w:szCs w:val="28"/>
        </w:rPr>
      </w:pPr>
      <w:r>
        <w:rPr>
          <w:sz w:val="28"/>
          <w:szCs w:val="28"/>
        </w:rPr>
        <w:t>- Trong thực hiện nhiệm vụ chính trị ở cơ quan phải đề cao vai trò, trách nhiệm của người đứng đầu, vai trò gương mẫu của cán bộ, công chức trong thực hiện dân chủ, phải thực sự nói đi đôi với làm, năng động, đổi mới trong công việc.</w:t>
      </w:r>
    </w:p>
    <w:p w:rsidR="002953BC" w:rsidRDefault="002953BC" w:rsidP="002953BC">
      <w:pPr>
        <w:spacing w:before="120" w:after="120" w:line="300" w:lineRule="exact"/>
        <w:ind w:firstLine="720"/>
        <w:jc w:val="both"/>
        <w:rPr>
          <w:sz w:val="28"/>
          <w:szCs w:val="28"/>
        </w:rPr>
      </w:pPr>
      <w:r>
        <w:rPr>
          <w:sz w:val="28"/>
          <w:szCs w:val="28"/>
        </w:rPr>
        <w:t>- Thực hiện tốt cải cách thủ tục hành chính, tạo môi trường và điều kiện thuận lợi cho doanh nghiệp đầu tư sản xuất, kinh doanh trên địa bàn, huy động tối đa các nguồn lực xã hội phục vụ đầu tư phát triển hạ tầng kinh tế - xã hội bền vững.</w:t>
      </w:r>
    </w:p>
    <w:p w:rsidR="002953BC" w:rsidRDefault="002953BC" w:rsidP="002953BC">
      <w:pPr>
        <w:spacing w:before="120" w:after="120" w:line="300" w:lineRule="exact"/>
        <w:ind w:firstLine="720"/>
        <w:jc w:val="both"/>
        <w:rPr>
          <w:sz w:val="28"/>
          <w:szCs w:val="28"/>
        </w:rPr>
      </w:pPr>
      <w:r>
        <w:rPr>
          <w:sz w:val="28"/>
          <w:szCs w:val="28"/>
        </w:rPr>
        <w:t>- Từng đoàn thể theo chức năng nhiệm vụ được giao xây dựng các văn bản thực hiện quy chế dân chủ nhằm nâng cao hiệu lực, hiệu quả quản lý nhà nước trên từng lĩnh vực cụ thể như: vận động giải phóng mặt bằng, xây dựng cơ bản, xây dựng giao thông nông thôn,… qua đó đẩy nhanh tiến độ hoàn thành các công trình, chống lãng phí, không để xảy ra mâu thuẩn, khiếu kiện, tiêu cực gây bức xúc trong nhân dân.</w:t>
      </w:r>
    </w:p>
    <w:p w:rsidR="002953BC" w:rsidRDefault="002953BC" w:rsidP="002953BC">
      <w:pPr>
        <w:spacing w:before="120" w:after="120" w:line="300" w:lineRule="exact"/>
        <w:ind w:firstLine="720"/>
        <w:jc w:val="both"/>
        <w:rPr>
          <w:sz w:val="28"/>
          <w:szCs w:val="28"/>
        </w:rPr>
      </w:pPr>
      <w:r>
        <w:rPr>
          <w:sz w:val="28"/>
          <w:szCs w:val="28"/>
        </w:rPr>
        <w:t>- Tăng cường công tác tiếp dân, đối thoại với nhân dân; gắn công tác tiếp dân với nâng cao hiệu quả giải quyết khiếu nại, tố cáo, tranh chấp của nhân dân, giải quyết ráo rẽ các vấn đề tồn đọng.</w:t>
      </w:r>
    </w:p>
    <w:p w:rsidR="002953BC" w:rsidRDefault="002953BC" w:rsidP="002953BC">
      <w:pPr>
        <w:spacing w:before="120" w:after="120" w:line="300" w:lineRule="exact"/>
        <w:ind w:firstLine="720"/>
        <w:jc w:val="both"/>
        <w:rPr>
          <w:b/>
          <w:sz w:val="28"/>
          <w:szCs w:val="28"/>
        </w:rPr>
      </w:pPr>
      <w:r>
        <w:rPr>
          <w:b/>
          <w:sz w:val="28"/>
          <w:szCs w:val="28"/>
        </w:rPr>
        <w:t xml:space="preserve">3. Tăng cường công tác phối hợp và cơ chế kiểm tra giám sát </w:t>
      </w:r>
    </w:p>
    <w:p w:rsidR="002953BC" w:rsidRDefault="002953BC" w:rsidP="002953BC">
      <w:pPr>
        <w:spacing w:before="120" w:after="120" w:line="300" w:lineRule="exact"/>
        <w:ind w:firstLine="720"/>
        <w:jc w:val="both"/>
        <w:rPr>
          <w:sz w:val="28"/>
          <w:szCs w:val="28"/>
        </w:rPr>
      </w:pPr>
      <w:r>
        <w:rPr>
          <w:sz w:val="28"/>
          <w:szCs w:val="28"/>
        </w:rPr>
        <w:t>- Tổ chức thực hiện nghiêm túc, có hiệu quả các quy chế phối hợp giữa Ủy ban nhân dân với Hội đồng nhân dân, Ủy ban Mặt trận Tổ quốc và các tổ chức đoàn thể chính trị, xã hội trong thực hiện Quy chế dân chủ; xây dựng Quy chế sát tình hình thực tế và tổ chức thực hiện đúng theo quy chế đã xây dựng, tránh xây dựng có hình thức hoặc không thể thực hiện được.</w:t>
      </w:r>
    </w:p>
    <w:p w:rsidR="002953BC" w:rsidRDefault="002953BC" w:rsidP="002953BC">
      <w:pPr>
        <w:spacing w:before="120" w:after="120" w:line="300" w:lineRule="exact"/>
        <w:ind w:firstLine="720"/>
        <w:jc w:val="both"/>
        <w:rPr>
          <w:sz w:val="28"/>
          <w:szCs w:val="28"/>
        </w:rPr>
      </w:pPr>
      <w:r>
        <w:rPr>
          <w:sz w:val="28"/>
          <w:szCs w:val="28"/>
        </w:rPr>
        <w:t xml:space="preserve">- Tạo điều kiện để Hội đồng nhân dân, Mặt trận Tổ quốc, các đoàn thể kiểm tra, giám sát việc thực hiện Quy chế dân chủ ở cơ quan, cán bộ, công chức đúng theo quy định của Pháp lệnh, Nghị định và các Quy chế đã đề ra; thực hiện dân chủ thông qua cơ chế đại diện, tiếp xúc cử tri nhằm giải quyết </w:t>
      </w:r>
      <w:r>
        <w:rPr>
          <w:sz w:val="28"/>
          <w:szCs w:val="28"/>
        </w:rPr>
        <w:lastRenderedPageBreak/>
        <w:t>các vấn đề bức xúc, chính đáng của nhân dân; tạo điều kiện để nhân dân theo dõi hoạt động  chất vấn tại các kỳ họp Hội đồng nhân dân.</w:t>
      </w:r>
    </w:p>
    <w:p w:rsidR="002953BC" w:rsidRDefault="002953BC" w:rsidP="002953BC">
      <w:pPr>
        <w:spacing w:before="120" w:after="120" w:line="300" w:lineRule="exact"/>
        <w:ind w:firstLine="720"/>
        <w:jc w:val="both"/>
        <w:rPr>
          <w:sz w:val="28"/>
          <w:szCs w:val="28"/>
        </w:rPr>
      </w:pPr>
      <w:r>
        <w:rPr>
          <w:sz w:val="28"/>
          <w:szCs w:val="28"/>
        </w:rPr>
        <w:t>- Định kỳ tổ chức Hội nghị sơ, tổng kết việc thực hiện Quy chế dân chủ cơ sở để đánh giá rút kinh nghiệm triển khai thực hiện, đặt biệt là hoạt động của các thiết chế dân chủ: Ban Thanh tra nhân dân, Ban giám sát đầu tư cộng đồng, tổ nhân dân tự quản; hướng dẫn các tổ hòa giải hoạt động thực chất, kịp thời hòa giải thành các trường hợp tranh chấp, mâu thuẩn phát sinh ở địa bàn dân cư.</w:t>
      </w:r>
    </w:p>
    <w:p w:rsidR="002953BC" w:rsidRDefault="002953BC" w:rsidP="002953BC">
      <w:pPr>
        <w:spacing w:before="120" w:after="120" w:line="300" w:lineRule="exact"/>
        <w:ind w:firstLine="720"/>
        <w:jc w:val="both"/>
        <w:rPr>
          <w:b/>
          <w:sz w:val="28"/>
          <w:szCs w:val="28"/>
        </w:rPr>
      </w:pPr>
      <w:r>
        <w:rPr>
          <w:b/>
          <w:sz w:val="28"/>
          <w:szCs w:val="28"/>
        </w:rPr>
        <w:t>III. TỔ CHỨC THỰC HIỆN</w:t>
      </w:r>
    </w:p>
    <w:p w:rsidR="002953BC" w:rsidRDefault="002953BC" w:rsidP="002953BC">
      <w:pPr>
        <w:spacing w:before="120" w:after="120" w:line="300" w:lineRule="exact"/>
        <w:ind w:firstLine="720"/>
        <w:jc w:val="both"/>
        <w:rPr>
          <w:sz w:val="28"/>
          <w:szCs w:val="28"/>
        </w:rPr>
      </w:pPr>
      <w:r>
        <w:rPr>
          <w:sz w:val="28"/>
          <w:szCs w:val="28"/>
        </w:rPr>
        <w:t>-</w:t>
      </w:r>
      <w:r>
        <w:rPr>
          <w:b/>
          <w:sz w:val="28"/>
          <w:szCs w:val="28"/>
        </w:rPr>
        <w:t xml:space="preserve"> </w:t>
      </w:r>
      <w:r>
        <w:rPr>
          <w:sz w:val="28"/>
          <w:szCs w:val="28"/>
        </w:rPr>
        <w:t>Phân công lãnh đạo Ủy ban nhân dân, cán bộ, công chức phụ trách thực hiện; gắn thực hiện quy chế dân chủ với công tác dân vận chính quyền; thực hiện mô hình dân vận khéo Dân vận chính quyền “3 không, 3 nên, 3 cần”; định kỳ sơ, tổng kết việc thực hiện Quy chế, Kế hoạch.</w:t>
      </w:r>
    </w:p>
    <w:p w:rsidR="002953BC" w:rsidRDefault="002953BC" w:rsidP="002953BC">
      <w:pPr>
        <w:spacing w:before="120" w:after="120" w:line="300" w:lineRule="exact"/>
        <w:ind w:firstLine="720"/>
        <w:jc w:val="both"/>
        <w:rPr>
          <w:sz w:val="28"/>
          <w:szCs w:val="28"/>
        </w:rPr>
      </w:pPr>
      <w:r>
        <w:rPr>
          <w:sz w:val="28"/>
          <w:szCs w:val="28"/>
        </w:rPr>
        <w:t>- Thực hiện tốt chế độ báo cáo định kỳ 6 tháng, năm về kết quả triển khai thực hiện dân chủ trong hoạt động của cơ quan, đơn vị về Ủy ban nhân dân huyện (thông qua Phòng Nội vụ) trước ngày 01/6 và 01/12 hàng năm.</w:t>
      </w:r>
    </w:p>
    <w:p w:rsidR="002953BC" w:rsidRDefault="002953BC" w:rsidP="002953BC">
      <w:pPr>
        <w:spacing w:before="120" w:after="120" w:line="300" w:lineRule="exact"/>
        <w:ind w:firstLine="720"/>
        <w:jc w:val="both"/>
        <w:rPr>
          <w:sz w:val="28"/>
          <w:szCs w:val="28"/>
        </w:rPr>
      </w:pPr>
      <w:r>
        <w:rPr>
          <w:sz w:val="28"/>
          <w:szCs w:val="28"/>
        </w:rPr>
        <w:t>- Giao cho công chức Văn phòng – Thống kê phụ trách nội vụ tham mưu giúp Ủy ban nhân dân xã theo dõi, kiểm tra và tổng hợp báo cáo việc thực hiện Quy chế dân chủ ở cơ quan, đơn vị.</w:t>
      </w:r>
    </w:p>
    <w:p w:rsidR="002953BC" w:rsidRDefault="002953BC" w:rsidP="002953BC">
      <w:pPr>
        <w:spacing w:before="120" w:after="120" w:line="300" w:lineRule="exact"/>
        <w:ind w:firstLine="720"/>
        <w:jc w:val="both"/>
        <w:rPr>
          <w:sz w:val="28"/>
          <w:szCs w:val="28"/>
        </w:rPr>
      </w:pPr>
      <w:r>
        <w:rPr>
          <w:sz w:val="28"/>
          <w:szCs w:val="28"/>
        </w:rPr>
        <w:t>Trên đây là kế hoạch tiếp tục đẩy mạnh, nâng cao chất lượng, hiệu quả việc xây dựng và thực hiện Quy chế dân chủ ở cơ sở giai đoạn 2016-2020 của Ủy ban nhân dân xã Mỹ Thạnh, đề nghị các ngành, đoàn thể, các ấp phối hợp triển khai thực hiện./.</w:t>
      </w:r>
    </w:p>
    <w:p w:rsidR="002953BC" w:rsidRDefault="002953BC" w:rsidP="002953B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1"/>
        <w:gridCol w:w="2027"/>
        <w:gridCol w:w="3976"/>
      </w:tblGrid>
      <w:tr w:rsidR="002953BC" w:rsidTr="002953BC">
        <w:tc>
          <w:tcPr>
            <w:tcW w:w="3001" w:type="dxa"/>
            <w:hideMark/>
          </w:tcPr>
          <w:p w:rsidR="002953BC" w:rsidRDefault="002953BC">
            <w:pPr>
              <w:rPr>
                <w:b/>
                <w:i/>
              </w:rPr>
            </w:pPr>
            <w:r>
              <w:rPr>
                <w:b/>
                <w:i/>
              </w:rPr>
              <w:t>Nơi nhận:</w:t>
            </w:r>
          </w:p>
        </w:tc>
        <w:tc>
          <w:tcPr>
            <w:tcW w:w="2027" w:type="dxa"/>
          </w:tcPr>
          <w:p w:rsidR="002953BC" w:rsidRDefault="002953BC"/>
        </w:tc>
        <w:tc>
          <w:tcPr>
            <w:tcW w:w="3976" w:type="dxa"/>
            <w:hideMark/>
          </w:tcPr>
          <w:p w:rsidR="002953BC" w:rsidRDefault="002953BC">
            <w:pPr>
              <w:jc w:val="center"/>
              <w:rPr>
                <w:b/>
                <w:sz w:val="28"/>
              </w:rPr>
            </w:pPr>
            <w:r>
              <w:rPr>
                <w:b/>
                <w:sz w:val="28"/>
              </w:rPr>
              <w:t>TM. ỦY BAN NHÂN DÂN</w:t>
            </w:r>
          </w:p>
        </w:tc>
      </w:tr>
      <w:tr w:rsidR="002953BC" w:rsidTr="002953BC">
        <w:tc>
          <w:tcPr>
            <w:tcW w:w="3001" w:type="dxa"/>
            <w:hideMark/>
          </w:tcPr>
          <w:p w:rsidR="002953BC" w:rsidRDefault="002953BC">
            <w:pPr>
              <w:rPr>
                <w:sz w:val="22"/>
                <w:szCs w:val="22"/>
              </w:rPr>
            </w:pPr>
            <w:r>
              <w:rPr>
                <w:sz w:val="22"/>
                <w:szCs w:val="22"/>
              </w:rPr>
              <w:t>- UBND huyện;</w:t>
            </w:r>
          </w:p>
          <w:p w:rsidR="002953BC" w:rsidRDefault="002953BC">
            <w:pPr>
              <w:rPr>
                <w:sz w:val="22"/>
                <w:szCs w:val="22"/>
              </w:rPr>
            </w:pPr>
            <w:r>
              <w:rPr>
                <w:sz w:val="22"/>
                <w:szCs w:val="22"/>
              </w:rPr>
              <w:t>- BDV-HU;</w:t>
            </w:r>
          </w:p>
          <w:p w:rsidR="002953BC" w:rsidRDefault="002953BC">
            <w:pPr>
              <w:rPr>
                <w:sz w:val="22"/>
                <w:szCs w:val="22"/>
              </w:rPr>
            </w:pPr>
            <w:r>
              <w:rPr>
                <w:sz w:val="22"/>
                <w:szCs w:val="22"/>
              </w:rPr>
              <w:t>- Phòng Nội vụ huyện;</w:t>
            </w:r>
          </w:p>
          <w:p w:rsidR="002953BC" w:rsidRDefault="002953BC">
            <w:pPr>
              <w:rPr>
                <w:sz w:val="22"/>
                <w:szCs w:val="22"/>
              </w:rPr>
            </w:pPr>
            <w:r>
              <w:rPr>
                <w:sz w:val="22"/>
                <w:szCs w:val="22"/>
              </w:rPr>
              <w:t>- TT.Đảng ủy-HĐND xã;</w:t>
            </w:r>
          </w:p>
          <w:p w:rsidR="002953BC" w:rsidRDefault="002953BC">
            <w:pPr>
              <w:rPr>
                <w:sz w:val="22"/>
                <w:szCs w:val="22"/>
              </w:rPr>
            </w:pPr>
            <w:r>
              <w:rPr>
                <w:sz w:val="22"/>
                <w:szCs w:val="22"/>
              </w:rPr>
              <w:t>- Khối vận xã;</w:t>
            </w:r>
          </w:p>
          <w:p w:rsidR="002953BC" w:rsidRDefault="002953BC">
            <w:pPr>
              <w:rPr>
                <w:sz w:val="22"/>
                <w:szCs w:val="22"/>
              </w:rPr>
            </w:pPr>
            <w:r>
              <w:rPr>
                <w:sz w:val="22"/>
                <w:szCs w:val="22"/>
              </w:rPr>
              <w:t>- Các ngành đoàn thể;</w:t>
            </w:r>
          </w:p>
          <w:p w:rsidR="002953BC" w:rsidRDefault="002953BC">
            <w:pPr>
              <w:rPr>
                <w:sz w:val="22"/>
                <w:szCs w:val="22"/>
              </w:rPr>
            </w:pPr>
            <w:r>
              <w:rPr>
                <w:sz w:val="22"/>
                <w:szCs w:val="22"/>
              </w:rPr>
              <w:t>- Chủ tịch, PCT-UBND xã;</w:t>
            </w:r>
          </w:p>
          <w:p w:rsidR="002953BC" w:rsidRDefault="002953BC">
            <w:pPr>
              <w:rPr>
                <w:sz w:val="22"/>
                <w:szCs w:val="22"/>
              </w:rPr>
            </w:pPr>
            <w:r>
              <w:rPr>
                <w:sz w:val="22"/>
                <w:szCs w:val="22"/>
              </w:rPr>
              <w:t>- Trưởng ấp 6 ấp;</w:t>
            </w:r>
          </w:p>
          <w:p w:rsidR="002953BC" w:rsidRDefault="002953BC">
            <w:pPr>
              <w:rPr>
                <w:sz w:val="22"/>
                <w:szCs w:val="22"/>
              </w:rPr>
            </w:pPr>
            <w:r>
              <w:rPr>
                <w:sz w:val="22"/>
                <w:szCs w:val="22"/>
              </w:rPr>
              <w:t>- Lưu: VT, Viet. 35b.</w:t>
            </w:r>
          </w:p>
        </w:tc>
        <w:tc>
          <w:tcPr>
            <w:tcW w:w="2027" w:type="dxa"/>
          </w:tcPr>
          <w:p w:rsidR="002953BC" w:rsidRDefault="002953BC"/>
        </w:tc>
        <w:tc>
          <w:tcPr>
            <w:tcW w:w="3976" w:type="dxa"/>
          </w:tcPr>
          <w:p w:rsidR="002953BC" w:rsidRDefault="002953BC">
            <w:pPr>
              <w:jc w:val="center"/>
              <w:rPr>
                <w:b/>
                <w:sz w:val="28"/>
              </w:rPr>
            </w:pPr>
            <w:r>
              <w:rPr>
                <w:b/>
                <w:sz w:val="28"/>
              </w:rPr>
              <w:t>CHỦ TỊCH</w:t>
            </w:r>
          </w:p>
          <w:p w:rsidR="002953BC" w:rsidRDefault="002953BC" w:rsidP="002953BC">
            <w:pPr>
              <w:jc w:val="center"/>
              <w:rPr>
                <w:b/>
                <w:sz w:val="28"/>
              </w:rPr>
            </w:pPr>
            <w:r>
              <w:rPr>
                <w:b/>
                <w:sz w:val="28"/>
              </w:rPr>
              <w:t>Đã ký</w:t>
            </w:r>
            <w:bookmarkStart w:id="0" w:name="_GoBack"/>
            <w:bookmarkEnd w:id="0"/>
          </w:p>
          <w:p w:rsidR="002953BC" w:rsidRDefault="002953BC">
            <w:pPr>
              <w:jc w:val="center"/>
              <w:rPr>
                <w:b/>
                <w:sz w:val="28"/>
              </w:rPr>
            </w:pPr>
            <w:r>
              <w:rPr>
                <w:b/>
                <w:sz w:val="28"/>
              </w:rPr>
              <w:t>Ngô Tấn Quyền</w:t>
            </w:r>
          </w:p>
        </w:tc>
      </w:tr>
    </w:tbl>
    <w:p w:rsidR="002953BC" w:rsidRDefault="002953BC" w:rsidP="002953BC"/>
    <w:p w:rsidR="002953BC" w:rsidRDefault="002953BC" w:rsidP="002953BC"/>
    <w:p w:rsidR="000470F0" w:rsidRDefault="000470F0"/>
    <w:sectPr w:rsidR="000470F0" w:rsidSect="003D279B">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82" w:rsidRDefault="00A42682" w:rsidP="003D279B">
      <w:r>
        <w:separator/>
      </w:r>
    </w:p>
  </w:endnote>
  <w:endnote w:type="continuationSeparator" w:id="0">
    <w:p w:rsidR="00A42682" w:rsidRDefault="00A42682" w:rsidP="003D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6803"/>
      <w:docPartObj>
        <w:docPartGallery w:val="Page Numbers (Bottom of Page)"/>
        <w:docPartUnique/>
      </w:docPartObj>
    </w:sdtPr>
    <w:sdtEndPr>
      <w:rPr>
        <w:noProof/>
      </w:rPr>
    </w:sdtEndPr>
    <w:sdtContent>
      <w:p w:rsidR="003D279B" w:rsidRDefault="003D279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D279B" w:rsidRDefault="003D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82" w:rsidRDefault="00A42682" w:rsidP="003D279B">
      <w:r>
        <w:separator/>
      </w:r>
    </w:p>
  </w:footnote>
  <w:footnote w:type="continuationSeparator" w:id="0">
    <w:p w:rsidR="00A42682" w:rsidRDefault="00A42682" w:rsidP="003D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BC"/>
    <w:rsid w:val="000470F0"/>
    <w:rsid w:val="002953BC"/>
    <w:rsid w:val="003D279B"/>
    <w:rsid w:val="00A4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79B"/>
    <w:pPr>
      <w:tabs>
        <w:tab w:val="center" w:pos="4680"/>
        <w:tab w:val="right" w:pos="9360"/>
      </w:tabs>
    </w:pPr>
  </w:style>
  <w:style w:type="character" w:customStyle="1" w:styleId="HeaderChar">
    <w:name w:val="Header Char"/>
    <w:basedOn w:val="DefaultParagraphFont"/>
    <w:link w:val="Header"/>
    <w:uiPriority w:val="99"/>
    <w:rsid w:val="003D27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79B"/>
    <w:pPr>
      <w:tabs>
        <w:tab w:val="center" w:pos="4680"/>
        <w:tab w:val="right" w:pos="9360"/>
      </w:tabs>
    </w:pPr>
  </w:style>
  <w:style w:type="character" w:customStyle="1" w:styleId="FooterChar">
    <w:name w:val="Footer Char"/>
    <w:basedOn w:val="DefaultParagraphFont"/>
    <w:link w:val="Footer"/>
    <w:uiPriority w:val="99"/>
    <w:rsid w:val="003D27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79B"/>
    <w:pPr>
      <w:tabs>
        <w:tab w:val="center" w:pos="4680"/>
        <w:tab w:val="right" w:pos="9360"/>
      </w:tabs>
    </w:pPr>
  </w:style>
  <w:style w:type="character" w:customStyle="1" w:styleId="HeaderChar">
    <w:name w:val="Header Char"/>
    <w:basedOn w:val="DefaultParagraphFont"/>
    <w:link w:val="Header"/>
    <w:uiPriority w:val="99"/>
    <w:rsid w:val="003D27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79B"/>
    <w:pPr>
      <w:tabs>
        <w:tab w:val="center" w:pos="4680"/>
        <w:tab w:val="right" w:pos="9360"/>
      </w:tabs>
    </w:pPr>
  </w:style>
  <w:style w:type="character" w:customStyle="1" w:styleId="FooterChar">
    <w:name w:val="Footer Char"/>
    <w:basedOn w:val="DefaultParagraphFont"/>
    <w:link w:val="Footer"/>
    <w:uiPriority w:val="99"/>
    <w:rsid w:val="003D2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0</DocSecurity>
  <Lines>46</Lines>
  <Paragraphs>13</Paragraphs>
  <ScaleCrop>false</ScaleCrop>
  <Company>Microsoft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2016-10-14T03:22:00Z</dcterms:created>
  <dcterms:modified xsi:type="dcterms:W3CDTF">2016-10-14T03:24:00Z</dcterms:modified>
</cp:coreProperties>
</file>