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660"/>
        <w:tblW w:w="9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52"/>
      </w:tblGrid>
      <w:tr w:rsidR="00F967F4" w:rsidTr="007F70D5">
        <w:trPr>
          <w:trHeight w:val="1529"/>
        </w:trPr>
        <w:tc>
          <w:tcPr>
            <w:tcW w:w="4644" w:type="dxa"/>
          </w:tcPr>
          <w:p w:rsidR="00F967F4" w:rsidRDefault="002808ED" w:rsidP="007F70D5">
            <w:pPr>
              <w:ind w:firstLine="0"/>
            </w:pPr>
            <w:r>
              <w:t xml:space="preserve"> </w:t>
            </w:r>
            <w:r w:rsidR="00F967F4">
              <w:t xml:space="preserve">ĐẢNG BỘ </w:t>
            </w:r>
            <w:r w:rsidR="004E7D09">
              <w:t>HUYỆN GỒNG TRÔM</w:t>
            </w:r>
          </w:p>
          <w:p w:rsidR="00F967F4" w:rsidRPr="00F967F4" w:rsidRDefault="004E7D09" w:rsidP="007F70D5">
            <w:pPr>
              <w:ind w:firstLine="0"/>
              <w:rPr>
                <w:b/>
              </w:rPr>
            </w:pPr>
            <w:r>
              <w:rPr>
                <w:b/>
              </w:rPr>
              <w:t xml:space="preserve">    ĐẢNG</w:t>
            </w:r>
            <w:r w:rsidR="00F967F4" w:rsidRPr="00F967F4">
              <w:rPr>
                <w:b/>
              </w:rPr>
              <w:t xml:space="preserve"> UỶ </w:t>
            </w:r>
            <w:r>
              <w:rPr>
                <w:b/>
              </w:rPr>
              <w:t>XÃ MỸ THẠNH</w:t>
            </w:r>
          </w:p>
          <w:p w:rsidR="00F967F4" w:rsidRPr="00F967F4" w:rsidRDefault="00946114" w:rsidP="007F70D5">
            <w:pPr>
              <w:ind w:firstLine="561"/>
              <w:rPr>
                <w:b/>
              </w:rPr>
            </w:pPr>
            <w:r>
              <w:rPr>
                <w:b/>
              </w:rPr>
              <w:t xml:space="preserve">            </w:t>
            </w:r>
            <w:r w:rsidR="004E7D09">
              <w:rPr>
                <w:b/>
              </w:rPr>
              <w:t xml:space="preserve">        </w:t>
            </w:r>
            <w:r>
              <w:rPr>
                <w:b/>
              </w:rPr>
              <w:t>*</w:t>
            </w:r>
          </w:p>
          <w:p w:rsidR="00F967F4" w:rsidRDefault="00946114" w:rsidP="007F70D5">
            <w:pPr>
              <w:ind w:firstLine="561"/>
            </w:pPr>
            <w:r>
              <w:t xml:space="preserve">  </w:t>
            </w:r>
            <w:r w:rsidR="004E7D09">
              <w:t xml:space="preserve">       </w:t>
            </w:r>
            <w:r w:rsidR="00F967F4">
              <w:t xml:space="preserve">Số </w:t>
            </w:r>
            <w:r w:rsidR="00877D25">
              <w:t>37</w:t>
            </w:r>
            <w:r w:rsidR="00F967F4">
              <w:t>-KH/</w:t>
            </w:r>
            <w:r w:rsidR="004E7D09">
              <w:t>Đ</w:t>
            </w:r>
            <w:r w:rsidR="00F967F4">
              <w:t>U</w:t>
            </w:r>
          </w:p>
        </w:tc>
        <w:tc>
          <w:tcPr>
            <w:tcW w:w="5152" w:type="dxa"/>
          </w:tcPr>
          <w:p w:rsidR="00F967F4" w:rsidRPr="00551C13" w:rsidRDefault="00F967F4" w:rsidP="007F70D5">
            <w:pPr>
              <w:ind w:firstLine="561"/>
              <w:jc w:val="center"/>
              <w:rPr>
                <w:b/>
                <w:u w:val="single"/>
              </w:rPr>
            </w:pPr>
            <w:r w:rsidRPr="00551C13">
              <w:rPr>
                <w:b/>
                <w:u w:val="single"/>
              </w:rPr>
              <w:t>ĐẢNG CỘNG SẢN VIỆT NAM</w:t>
            </w:r>
          </w:p>
          <w:p w:rsidR="00F967F4" w:rsidRPr="00362CF1" w:rsidRDefault="004E7D09" w:rsidP="007F70D5">
            <w:pPr>
              <w:ind w:firstLine="561"/>
              <w:jc w:val="center"/>
              <w:rPr>
                <w:i/>
                <w:sz w:val="26"/>
                <w:szCs w:val="26"/>
              </w:rPr>
            </w:pPr>
            <w:r>
              <w:rPr>
                <w:i/>
                <w:sz w:val="26"/>
                <w:szCs w:val="26"/>
              </w:rPr>
              <w:t>Mỹ Thạnh</w:t>
            </w:r>
            <w:r w:rsidR="00F967F4" w:rsidRPr="00362CF1">
              <w:rPr>
                <w:i/>
                <w:sz w:val="26"/>
                <w:szCs w:val="26"/>
              </w:rPr>
              <w:t xml:space="preserve">, ngày </w:t>
            </w:r>
            <w:r w:rsidR="00877D25">
              <w:rPr>
                <w:i/>
                <w:sz w:val="26"/>
                <w:szCs w:val="26"/>
              </w:rPr>
              <w:t>16 tháng 9</w:t>
            </w:r>
            <w:r w:rsidR="00F967F4" w:rsidRPr="00362CF1">
              <w:rPr>
                <w:i/>
                <w:sz w:val="26"/>
                <w:szCs w:val="26"/>
              </w:rPr>
              <w:t xml:space="preserve"> năm 2016</w:t>
            </w:r>
          </w:p>
        </w:tc>
      </w:tr>
    </w:tbl>
    <w:p w:rsidR="00F967F4" w:rsidRDefault="00F967F4" w:rsidP="00F967F4">
      <w:pPr>
        <w:spacing w:line="240" w:lineRule="auto"/>
      </w:pPr>
    </w:p>
    <w:p w:rsidR="00F967F4" w:rsidRPr="00F967F4" w:rsidRDefault="00F967F4" w:rsidP="002808ED">
      <w:pPr>
        <w:ind w:firstLine="561"/>
        <w:jc w:val="center"/>
        <w:rPr>
          <w:b/>
        </w:rPr>
      </w:pPr>
      <w:r w:rsidRPr="00F967F4">
        <w:rPr>
          <w:b/>
        </w:rPr>
        <w:t>KẾ HOẠCH</w:t>
      </w:r>
    </w:p>
    <w:p w:rsidR="00F967F4" w:rsidRDefault="00F967F4" w:rsidP="002808ED">
      <w:pPr>
        <w:ind w:firstLine="561"/>
        <w:jc w:val="center"/>
        <w:rPr>
          <w:b/>
        </w:rPr>
      </w:pPr>
      <w:r w:rsidRPr="00F967F4">
        <w:rPr>
          <w:b/>
        </w:rPr>
        <w:t>Nâng cao vai trò của</w:t>
      </w:r>
      <w:r w:rsidR="00AA6B34">
        <w:rPr>
          <w:b/>
        </w:rPr>
        <w:t xml:space="preserve"> </w:t>
      </w:r>
      <w:r w:rsidRPr="00F967F4">
        <w:rPr>
          <w:b/>
        </w:rPr>
        <w:t>công tác nội chính giai đoạn 2016-2020</w:t>
      </w:r>
    </w:p>
    <w:p w:rsidR="006C2F96" w:rsidRDefault="006C2F96" w:rsidP="004E7D09">
      <w:pPr>
        <w:ind w:firstLine="561"/>
        <w:rPr>
          <w:b/>
        </w:rPr>
      </w:pPr>
    </w:p>
    <w:p w:rsidR="006C2F96" w:rsidRDefault="006C2F96" w:rsidP="002808ED">
      <w:pPr>
        <w:ind w:firstLine="561"/>
        <w:jc w:val="both"/>
      </w:pPr>
      <w:r>
        <w:t xml:space="preserve">Thực hiện Kế hoạch số </w:t>
      </w:r>
      <w:r w:rsidR="004E7D09">
        <w:t>2</w:t>
      </w:r>
      <w:r>
        <w:t>5-KH/</w:t>
      </w:r>
      <w:r w:rsidR="004E7D09">
        <w:t>H</w:t>
      </w:r>
      <w:r>
        <w:t xml:space="preserve">U ngày </w:t>
      </w:r>
      <w:r w:rsidR="004E7D09">
        <w:t>11</w:t>
      </w:r>
      <w:r>
        <w:t>/</w:t>
      </w:r>
      <w:r w:rsidR="004E7D09">
        <w:t xml:space="preserve">07/2016 </w:t>
      </w:r>
      <w:r>
        <w:t xml:space="preserve">của </w:t>
      </w:r>
      <w:r w:rsidR="004E7D09">
        <w:t>Huyện</w:t>
      </w:r>
      <w:r>
        <w:t xml:space="preserve"> ủy </w:t>
      </w:r>
      <w:r w:rsidR="004E7D09">
        <w:t xml:space="preserve">Giồng Trôm </w:t>
      </w:r>
      <w:r>
        <w:t xml:space="preserve">về nâng cao vai trò của công tác nội chính giai đoạn 2016- 2020, </w:t>
      </w:r>
      <w:r w:rsidR="004E7D09">
        <w:t xml:space="preserve">Đảng </w:t>
      </w:r>
      <w:r>
        <w:t xml:space="preserve">ủy </w:t>
      </w:r>
      <w:r w:rsidR="004E7D09">
        <w:t xml:space="preserve">xã Mỹ Thạnh </w:t>
      </w:r>
      <w:r>
        <w:t>xây dựng kế hoạch thực hiệ</w:t>
      </w:r>
      <w:r w:rsidR="00AA6B34">
        <w:t xml:space="preserve">n bao gồm các nội dung </w:t>
      </w:r>
      <w:r>
        <w:t>như sau:</w:t>
      </w:r>
    </w:p>
    <w:p w:rsidR="006C2F96" w:rsidRDefault="006C2F96" w:rsidP="002808ED">
      <w:pPr>
        <w:ind w:firstLine="561"/>
        <w:jc w:val="both"/>
        <w:rPr>
          <w:b/>
          <w:iCs/>
        </w:rPr>
      </w:pPr>
      <w:r>
        <w:rPr>
          <w:b/>
          <w:iCs/>
        </w:rPr>
        <w:t>I. Mục đích, yêu cầu</w:t>
      </w:r>
    </w:p>
    <w:p w:rsidR="006C2F96" w:rsidRDefault="006C2F96" w:rsidP="002808ED">
      <w:pPr>
        <w:ind w:firstLine="561"/>
        <w:jc w:val="both"/>
        <w:rPr>
          <w:iCs/>
        </w:rPr>
      </w:pPr>
      <w:r w:rsidRPr="006108A2">
        <w:rPr>
          <w:iCs/>
        </w:rPr>
        <w:t>- Tập trung lãnh đạo triển khai thực hiện có hiệu quả các chủ trương</w:t>
      </w:r>
      <w:r w:rsidR="007B7FBD">
        <w:rPr>
          <w:iCs/>
        </w:rPr>
        <w:t>, N</w:t>
      </w:r>
      <w:r w:rsidR="004C4591">
        <w:rPr>
          <w:iCs/>
        </w:rPr>
        <w:t>ghị quyết</w:t>
      </w:r>
      <w:r w:rsidRPr="006108A2">
        <w:rPr>
          <w:iCs/>
        </w:rPr>
        <w:t xml:space="preserve"> của Đảng, </w:t>
      </w:r>
      <w:r w:rsidR="004C4591">
        <w:rPr>
          <w:iCs/>
        </w:rPr>
        <w:t xml:space="preserve">chính sách, </w:t>
      </w:r>
      <w:r w:rsidRPr="006108A2">
        <w:rPr>
          <w:iCs/>
        </w:rPr>
        <w:t xml:space="preserve">pháp luật của Nhà nước đối với công tác </w:t>
      </w:r>
      <w:r>
        <w:rPr>
          <w:iCs/>
        </w:rPr>
        <w:t>nộ</w:t>
      </w:r>
      <w:r w:rsidR="004C4591">
        <w:rPr>
          <w:iCs/>
        </w:rPr>
        <w:t>i chính</w:t>
      </w:r>
      <w:r>
        <w:rPr>
          <w:iCs/>
        </w:rPr>
        <w:t xml:space="preserve">. Qua đó, </w:t>
      </w:r>
      <w:r w:rsidR="004C4591">
        <w:rPr>
          <w:iCs/>
        </w:rPr>
        <w:t xml:space="preserve">nâng cao nhận thức và </w:t>
      </w:r>
      <w:r>
        <w:rPr>
          <w:iCs/>
        </w:rPr>
        <w:t xml:space="preserve">xác định vai trò, </w:t>
      </w:r>
      <w:r w:rsidRPr="00B551E4">
        <w:t xml:space="preserve">trách nhiệm của cấp ủy đảng, chính quyền, Mặt trận Tổ quốc và đoàn thể đối với </w:t>
      </w:r>
      <w:r>
        <w:t>việc thực hiện các nhiệm vụ, giải pháp để</w:t>
      </w:r>
      <w:r>
        <w:rPr>
          <w:iCs/>
        </w:rPr>
        <w:t xml:space="preserve"> n</w:t>
      </w:r>
      <w:r w:rsidRPr="006108A2">
        <w:rPr>
          <w:iCs/>
        </w:rPr>
        <w:t xml:space="preserve">âng cao </w:t>
      </w:r>
      <w:r>
        <w:rPr>
          <w:iCs/>
        </w:rPr>
        <w:t xml:space="preserve">chất lượng, hiệu quả công tác nội chính trên địa bàn </w:t>
      </w:r>
      <w:r w:rsidR="007B7FBD">
        <w:rPr>
          <w:iCs/>
        </w:rPr>
        <w:t>xã</w:t>
      </w:r>
      <w:r>
        <w:rPr>
          <w:iCs/>
        </w:rPr>
        <w:t xml:space="preserve">. </w:t>
      </w:r>
    </w:p>
    <w:p w:rsidR="006C2F96" w:rsidRPr="00B551E4" w:rsidRDefault="006C2F96" w:rsidP="002808ED">
      <w:pPr>
        <w:ind w:firstLine="561"/>
        <w:jc w:val="both"/>
        <w:rPr>
          <w:iCs/>
        </w:rPr>
      </w:pPr>
      <w:r>
        <w:rPr>
          <w:iCs/>
        </w:rPr>
        <w:t>- Nâng cao vai trò phối hợp giữa các cơ quan khối Nộ</w:t>
      </w:r>
      <w:r w:rsidR="00CB1F94">
        <w:rPr>
          <w:iCs/>
        </w:rPr>
        <w:t xml:space="preserve">i chính, </w:t>
      </w:r>
      <w:r>
        <w:rPr>
          <w:iCs/>
        </w:rPr>
        <w:t xml:space="preserve">Văn phòng </w:t>
      </w:r>
      <w:r w:rsidR="007B7FBD">
        <w:rPr>
          <w:iCs/>
        </w:rPr>
        <w:t xml:space="preserve">Đảng </w:t>
      </w:r>
      <w:r>
        <w:rPr>
          <w:iCs/>
        </w:rPr>
        <w:t xml:space="preserve"> ủ</w:t>
      </w:r>
      <w:r w:rsidR="001818C1">
        <w:rPr>
          <w:iCs/>
        </w:rPr>
        <w:t>y,</w:t>
      </w:r>
      <w:r>
        <w:rPr>
          <w:iCs/>
        </w:rPr>
        <w:t xml:space="preserve"> các cơ quan có liên quan</w:t>
      </w:r>
      <w:r w:rsidR="001818C1">
        <w:rPr>
          <w:iCs/>
        </w:rPr>
        <w:t xml:space="preserve"> và </w:t>
      </w:r>
      <w:r w:rsidR="007B7FBD">
        <w:rPr>
          <w:iCs/>
        </w:rPr>
        <w:t>các Chi bộ trực thuộc</w:t>
      </w:r>
      <w:r>
        <w:rPr>
          <w:iCs/>
        </w:rPr>
        <w:t xml:space="preserve"> trong việc nắm tình hình, tham mưu, đề xuất với </w:t>
      </w:r>
      <w:r w:rsidR="007B7FBD">
        <w:rPr>
          <w:iCs/>
        </w:rPr>
        <w:t>Đảng</w:t>
      </w:r>
      <w:r>
        <w:rPr>
          <w:iCs/>
        </w:rPr>
        <w:t xml:space="preserve"> ủy lãnh</w:t>
      </w:r>
      <w:r w:rsidR="00831053">
        <w:rPr>
          <w:iCs/>
        </w:rPr>
        <w:t xml:space="preserve"> đạo</w:t>
      </w:r>
      <w:r>
        <w:rPr>
          <w:iCs/>
        </w:rPr>
        <w:t>, chỉ đạo công tác nội chính.</w:t>
      </w:r>
    </w:p>
    <w:p w:rsidR="006C2F96" w:rsidRDefault="006C2F96" w:rsidP="002808ED">
      <w:pPr>
        <w:ind w:firstLine="561"/>
        <w:jc w:val="both"/>
        <w:rPr>
          <w:b/>
          <w:iCs/>
        </w:rPr>
      </w:pPr>
      <w:r>
        <w:rPr>
          <w:b/>
          <w:iCs/>
        </w:rPr>
        <w:t xml:space="preserve">II. </w:t>
      </w:r>
      <w:r w:rsidR="0015688D">
        <w:rPr>
          <w:b/>
          <w:iCs/>
        </w:rPr>
        <w:t>Nội dung</w:t>
      </w:r>
      <w:r>
        <w:rPr>
          <w:b/>
          <w:iCs/>
        </w:rPr>
        <w:t xml:space="preserve"> thực hiện</w:t>
      </w:r>
    </w:p>
    <w:p w:rsidR="00DC2AE1" w:rsidRPr="00DC2AE1" w:rsidRDefault="00DC2AE1" w:rsidP="002808ED">
      <w:pPr>
        <w:ind w:firstLine="561"/>
        <w:jc w:val="both"/>
        <w:rPr>
          <w:b/>
          <w:i/>
          <w:iCs/>
        </w:rPr>
      </w:pPr>
      <w:r w:rsidRPr="00DC2AE1">
        <w:rPr>
          <w:b/>
          <w:i/>
          <w:iCs/>
        </w:rPr>
        <w:t xml:space="preserve">1. Tham mưu giúp </w:t>
      </w:r>
      <w:r w:rsidR="00E2432E">
        <w:rPr>
          <w:b/>
          <w:i/>
          <w:iCs/>
        </w:rPr>
        <w:t>Đảng</w:t>
      </w:r>
      <w:r w:rsidRPr="00DC2AE1">
        <w:rPr>
          <w:b/>
          <w:i/>
          <w:iCs/>
        </w:rPr>
        <w:t>ủy trong lãnh đạo, chỉ đạo công tác nội chính</w:t>
      </w:r>
    </w:p>
    <w:p w:rsidR="00DC2AE1" w:rsidRPr="00DC2AE1" w:rsidRDefault="00DC2AE1" w:rsidP="002808ED">
      <w:pPr>
        <w:ind w:firstLine="561"/>
        <w:jc w:val="both"/>
        <w:rPr>
          <w:iCs/>
        </w:rPr>
      </w:pPr>
      <w:r w:rsidRPr="00BD2450">
        <w:rPr>
          <w:iCs/>
        </w:rPr>
        <w:t>Tăng cường lãnh</w:t>
      </w:r>
      <w:r w:rsidRPr="00DC2AE1">
        <w:rPr>
          <w:iCs/>
        </w:rPr>
        <w:t xml:space="preserve"> đạo, chỉ đạo thống nhất, toàn diện của cấp ủy về công tác nội chính; chỉ đạo giải quyết kịp thời, dứt điểm các vấn đề nổi lên, bức xúc có liên quan đến tình hình an ninh, chính trị- trật tự an toàn xã hộ</w:t>
      </w:r>
      <w:r w:rsidR="00AA6B34">
        <w:rPr>
          <w:iCs/>
        </w:rPr>
        <w:t>i;</w:t>
      </w:r>
      <w:r w:rsidRPr="00DC2AE1">
        <w:rPr>
          <w:iCs/>
        </w:rPr>
        <w:t xml:space="preserve"> các vụ việc, vụ án phức tạp được dư luận xã hội quan tâm.</w:t>
      </w:r>
    </w:p>
    <w:p w:rsidR="006C2F96" w:rsidRPr="00DC2AE1" w:rsidRDefault="00DC2AE1" w:rsidP="002808ED">
      <w:pPr>
        <w:ind w:firstLine="561"/>
        <w:jc w:val="both"/>
        <w:rPr>
          <w:b/>
          <w:i/>
          <w:iCs/>
        </w:rPr>
      </w:pPr>
      <w:r w:rsidRPr="00DC2AE1">
        <w:rPr>
          <w:b/>
          <w:i/>
          <w:iCs/>
        </w:rPr>
        <w:t>2.</w:t>
      </w:r>
      <w:r w:rsidR="00A779FF">
        <w:rPr>
          <w:b/>
          <w:i/>
          <w:iCs/>
        </w:rPr>
        <w:t xml:space="preserve"> Tiếp tục q</w:t>
      </w:r>
      <w:r w:rsidR="006C2F96" w:rsidRPr="00DC2AE1">
        <w:rPr>
          <w:b/>
          <w:i/>
          <w:iCs/>
        </w:rPr>
        <w:t>uán triệt, triển khai thực hiện</w:t>
      </w:r>
      <w:r w:rsidR="00A779FF">
        <w:rPr>
          <w:b/>
          <w:i/>
          <w:iCs/>
        </w:rPr>
        <w:t xml:space="preserve"> các</w:t>
      </w:r>
      <w:r w:rsidR="006C2F96" w:rsidRPr="00DC2AE1">
        <w:rPr>
          <w:b/>
          <w:i/>
          <w:iCs/>
        </w:rPr>
        <w:t xml:space="preserve"> chủ trương, </w:t>
      </w:r>
      <w:r w:rsidR="00312203">
        <w:rPr>
          <w:b/>
          <w:i/>
          <w:iCs/>
        </w:rPr>
        <w:t>nghị quyết của Đảng, chính sách, pháp luật của Nhà nước về lĩnh vực nộ</w:t>
      </w:r>
      <w:r w:rsidR="0009331E">
        <w:rPr>
          <w:b/>
          <w:i/>
          <w:iCs/>
        </w:rPr>
        <w:t>i chính</w:t>
      </w:r>
    </w:p>
    <w:p w:rsidR="00893192" w:rsidRDefault="006C2F96" w:rsidP="002808ED">
      <w:pPr>
        <w:ind w:firstLine="561"/>
        <w:jc w:val="both"/>
      </w:pPr>
      <w:r w:rsidRPr="00B551E4">
        <w:rPr>
          <w:iCs/>
        </w:rPr>
        <w:t>Tập trung lãnh đạo triển khai, quán triệt</w:t>
      </w:r>
      <w:r>
        <w:rPr>
          <w:iCs/>
        </w:rPr>
        <w:t xml:space="preserve"> và cụ thể hóa thực hiện</w:t>
      </w:r>
      <w:r w:rsidRPr="00B551E4">
        <w:rPr>
          <w:iCs/>
        </w:rPr>
        <w:t xml:space="preserve"> các văn bản chỉ đạo của Trung ương, tỉnh, huyện về </w:t>
      </w:r>
      <w:r>
        <w:rPr>
          <w:iCs/>
        </w:rPr>
        <w:t xml:space="preserve">công tác nội chính </w:t>
      </w:r>
      <w:r>
        <w:t xml:space="preserve">đến các </w:t>
      </w:r>
      <w:r w:rsidR="00893192">
        <w:t xml:space="preserve">Chi bộ trực thuộc </w:t>
      </w:r>
      <w:r>
        <w:t xml:space="preserve">nắm và tổ chức </w:t>
      </w:r>
      <w:r w:rsidRPr="00F16A7E">
        <w:t>thực hiện</w:t>
      </w:r>
      <w:r w:rsidR="00912074">
        <w:t xml:space="preserve">. </w:t>
      </w:r>
    </w:p>
    <w:p w:rsidR="006C2F96" w:rsidRPr="00480B64" w:rsidRDefault="00FA0000" w:rsidP="002808ED">
      <w:pPr>
        <w:ind w:firstLine="561"/>
        <w:jc w:val="both"/>
        <w:rPr>
          <w:iCs/>
        </w:rPr>
      </w:pPr>
      <w:r>
        <w:rPr>
          <w:iCs/>
        </w:rPr>
        <w:t xml:space="preserve">Tăng cường công tác phối hợp </w:t>
      </w:r>
      <w:r w:rsidR="0086418A">
        <w:rPr>
          <w:iCs/>
        </w:rPr>
        <w:t xml:space="preserve">chặt chẽ </w:t>
      </w:r>
      <w:r>
        <w:rPr>
          <w:iCs/>
        </w:rPr>
        <w:t>giữa chính quyền địa</w:t>
      </w:r>
      <w:r w:rsidR="009266DE">
        <w:rPr>
          <w:iCs/>
        </w:rPr>
        <w:t xml:space="preserve"> phương</w:t>
      </w:r>
      <w:r>
        <w:rPr>
          <w:iCs/>
        </w:rPr>
        <w:t xml:space="preserve"> với </w:t>
      </w:r>
      <w:r w:rsidR="006C2F96" w:rsidRPr="00480B64">
        <w:rPr>
          <w:iCs/>
        </w:rPr>
        <w:t xml:space="preserve">Ủy ban Mặt trận Tổ </w:t>
      </w:r>
      <w:r w:rsidR="006C2F96">
        <w:rPr>
          <w:iCs/>
        </w:rPr>
        <w:t>quố</w:t>
      </w:r>
      <w:r w:rsidR="00DC2AE1">
        <w:rPr>
          <w:iCs/>
        </w:rPr>
        <w:t>c, đoàn thể</w:t>
      </w:r>
      <w:r w:rsidR="005D21F3">
        <w:rPr>
          <w:iCs/>
        </w:rPr>
        <w:t>,</w:t>
      </w:r>
      <w:r w:rsidR="0086418A">
        <w:rPr>
          <w:iCs/>
        </w:rPr>
        <w:t xml:space="preserve"> </w:t>
      </w:r>
      <w:r w:rsidR="009266DE">
        <w:rPr>
          <w:iCs/>
        </w:rPr>
        <w:t>cán bộ tuyên giáo</w:t>
      </w:r>
      <w:r w:rsidR="006C2F96" w:rsidRPr="00480B64">
        <w:rPr>
          <w:iCs/>
        </w:rPr>
        <w:t xml:space="preserve"> </w:t>
      </w:r>
      <w:r w:rsidR="006C2F96">
        <w:rPr>
          <w:iCs/>
        </w:rPr>
        <w:t xml:space="preserve">trong việc </w:t>
      </w:r>
      <w:r w:rsidR="00DC2AE1">
        <w:rPr>
          <w:iCs/>
        </w:rPr>
        <w:t>đ</w:t>
      </w:r>
      <w:r w:rsidR="00DC2AE1" w:rsidRPr="00C62C58">
        <w:rPr>
          <w:spacing w:val="4"/>
        </w:rPr>
        <w:t xml:space="preserve">ẩy mạnh công tác tuyên truyền </w:t>
      </w:r>
      <w:r w:rsidR="00DC2AE1">
        <w:rPr>
          <w:spacing w:val="4"/>
        </w:rPr>
        <w:t xml:space="preserve">những chủ trương, </w:t>
      </w:r>
      <w:r w:rsidR="0051502D">
        <w:rPr>
          <w:spacing w:val="4"/>
        </w:rPr>
        <w:t xml:space="preserve">nghị quyết </w:t>
      </w:r>
      <w:r w:rsidR="00DC2AE1">
        <w:rPr>
          <w:spacing w:val="4"/>
        </w:rPr>
        <w:t xml:space="preserve">của Đảng, </w:t>
      </w:r>
      <w:r w:rsidR="0051502D">
        <w:rPr>
          <w:spacing w:val="4"/>
        </w:rPr>
        <w:t xml:space="preserve">chính sách, </w:t>
      </w:r>
      <w:r w:rsidR="00DC2AE1">
        <w:rPr>
          <w:spacing w:val="4"/>
        </w:rPr>
        <w:t>pháp luật của Nhà nước về công tác nội chính</w:t>
      </w:r>
      <w:r w:rsidR="0051502D">
        <w:rPr>
          <w:spacing w:val="4"/>
        </w:rPr>
        <w:t xml:space="preserve"> </w:t>
      </w:r>
      <w:r w:rsidR="008F006F">
        <w:rPr>
          <w:iCs/>
        </w:rPr>
        <w:t>trong cán bộ, công chức và nhân dân.</w:t>
      </w:r>
    </w:p>
    <w:p w:rsidR="006C2F96" w:rsidRPr="007A6485" w:rsidRDefault="007A6485" w:rsidP="002808ED">
      <w:pPr>
        <w:ind w:firstLine="561"/>
        <w:jc w:val="both"/>
        <w:rPr>
          <w:b/>
          <w:i/>
          <w:iCs/>
        </w:rPr>
      </w:pPr>
      <w:r w:rsidRPr="007A6485">
        <w:rPr>
          <w:b/>
          <w:i/>
          <w:iCs/>
        </w:rPr>
        <w:t>3</w:t>
      </w:r>
      <w:r w:rsidR="006C2F96" w:rsidRPr="007A6485">
        <w:rPr>
          <w:b/>
          <w:i/>
          <w:iCs/>
        </w:rPr>
        <w:t>. Nâng cao nhiệm vụ nghiên cứu, đề xuất; hướng dẫn kiể</w:t>
      </w:r>
      <w:r w:rsidR="0009331E">
        <w:rPr>
          <w:b/>
          <w:i/>
          <w:iCs/>
        </w:rPr>
        <w:t>m tra</w:t>
      </w:r>
    </w:p>
    <w:p w:rsidR="006C2F96" w:rsidRDefault="007A6485" w:rsidP="002808ED">
      <w:pPr>
        <w:ind w:firstLine="561"/>
        <w:jc w:val="both"/>
        <w:rPr>
          <w:i/>
          <w:iCs/>
        </w:rPr>
      </w:pPr>
      <w:r>
        <w:rPr>
          <w:i/>
          <w:iCs/>
        </w:rPr>
        <w:lastRenderedPageBreak/>
        <w:t>3.</w:t>
      </w:r>
      <w:r w:rsidR="006C2F96" w:rsidRPr="00C91AE0">
        <w:rPr>
          <w:i/>
          <w:iCs/>
        </w:rPr>
        <w:t xml:space="preserve">1. Đề xuất cụ thể hóa chủ trương, </w:t>
      </w:r>
      <w:r w:rsidR="00F81AA1">
        <w:rPr>
          <w:i/>
          <w:iCs/>
        </w:rPr>
        <w:t xml:space="preserve">nghị quyết </w:t>
      </w:r>
      <w:r w:rsidR="00F81AA1" w:rsidRPr="00C91AE0">
        <w:rPr>
          <w:i/>
          <w:iCs/>
        </w:rPr>
        <w:t>của Đảng</w:t>
      </w:r>
      <w:r w:rsidR="00F81AA1">
        <w:rPr>
          <w:i/>
          <w:iCs/>
        </w:rPr>
        <w:t>,</w:t>
      </w:r>
      <w:r w:rsidR="00F81AA1" w:rsidRPr="00C91AE0">
        <w:rPr>
          <w:i/>
          <w:iCs/>
        </w:rPr>
        <w:t xml:space="preserve"> </w:t>
      </w:r>
      <w:r w:rsidR="006C2F96" w:rsidRPr="00C91AE0">
        <w:rPr>
          <w:i/>
          <w:iCs/>
        </w:rPr>
        <w:t xml:space="preserve">chính sách, pháp luật </w:t>
      </w:r>
      <w:r w:rsidR="006C2F96">
        <w:rPr>
          <w:i/>
          <w:iCs/>
        </w:rPr>
        <w:t xml:space="preserve">Nhà nước </w:t>
      </w:r>
      <w:r w:rsidR="006C2F96" w:rsidRPr="00C91AE0">
        <w:rPr>
          <w:i/>
          <w:iCs/>
        </w:rPr>
        <w:t>về công tác nội chính</w:t>
      </w:r>
      <w:r w:rsidR="006C2F96">
        <w:rPr>
          <w:i/>
          <w:iCs/>
        </w:rPr>
        <w:t>:</w:t>
      </w:r>
    </w:p>
    <w:p w:rsidR="00912074" w:rsidRPr="00912074" w:rsidRDefault="00912074" w:rsidP="002808ED">
      <w:pPr>
        <w:ind w:firstLine="561"/>
        <w:jc w:val="both"/>
        <w:rPr>
          <w:iCs/>
        </w:rPr>
      </w:pPr>
      <w:r w:rsidRPr="00BC756D">
        <w:rPr>
          <w:iCs/>
        </w:rPr>
        <w:t>Chủ động, kịp thời phản ánh tình hình ở địa phương, đề ra giải pháp thực hiện.</w:t>
      </w:r>
      <w:r w:rsidR="007A6485" w:rsidRPr="00BC756D">
        <w:rPr>
          <w:iCs/>
        </w:rPr>
        <w:t xml:space="preserve"> Chú trọng xây dựng đội ngũ cán bộ, công chức</w:t>
      </w:r>
      <w:r w:rsidR="007A6485" w:rsidRPr="007A6485">
        <w:rPr>
          <w:iCs/>
        </w:rPr>
        <w:t xml:space="preserve"> làm công tác tham mưu cho cấp uỷ về công tác nội chính có quan điểm chính trị vững vàng, có phẩm chất đạo đức, kỷ cương, liêm chính, có trình độ chuyên môn phù hợp yêu cầu nhiệm vụ và kinh nghiệm thực tiễn, có khả năng nghiên cứu, tổng hợp, tinh thần trách nhiệm đối với công việ</w:t>
      </w:r>
      <w:r w:rsidR="0088788E">
        <w:rPr>
          <w:iCs/>
        </w:rPr>
        <w:t>c.</w:t>
      </w:r>
    </w:p>
    <w:p w:rsidR="006C2F96" w:rsidRPr="00927B30" w:rsidRDefault="00CE46FF" w:rsidP="002808ED">
      <w:pPr>
        <w:ind w:firstLine="561"/>
        <w:jc w:val="both"/>
      </w:pPr>
      <w:r>
        <w:t>Đ</w:t>
      </w:r>
      <w:r w:rsidR="0051502D">
        <w:t>ịnh kỳ sơ kết, tổng kết</w:t>
      </w:r>
      <w:r w:rsidR="006C2F96">
        <w:t xml:space="preserve">. </w:t>
      </w:r>
      <w:r w:rsidR="00912074">
        <w:t>Ch</w:t>
      </w:r>
      <w:r w:rsidR="007A6485">
        <w:t>ọ</w:t>
      </w:r>
      <w:r w:rsidR="00912074">
        <w:t xml:space="preserve">n những việc trọng tâm, trọng điểm, những vấn đề phức tạp, bức xúc đề xuất </w:t>
      </w:r>
      <w:r w:rsidR="00912074" w:rsidRPr="00927B30">
        <w:t>Ban Thường vụ</w:t>
      </w:r>
      <w:r w:rsidR="009266DE">
        <w:t xml:space="preserve"> Đảng ủy</w:t>
      </w:r>
      <w:r w:rsidR="00912074">
        <w:t xml:space="preserve"> lãnh, chỉ đạo.</w:t>
      </w:r>
    </w:p>
    <w:p w:rsidR="006C2F96" w:rsidRDefault="007A6485" w:rsidP="002808ED">
      <w:pPr>
        <w:ind w:firstLine="561"/>
        <w:jc w:val="both"/>
        <w:rPr>
          <w:i/>
          <w:iCs/>
        </w:rPr>
      </w:pPr>
      <w:r>
        <w:rPr>
          <w:i/>
          <w:iCs/>
        </w:rPr>
        <w:t>3</w:t>
      </w:r>
      <w:r w:rsidR="006C2F96" w:rsidRPr="00C91AE0">
        <w:rPr>
          <w:i/>
          <w:iCs/>
        </w:rPr>
        <w:t xml:space="preserve">.2. </w:t>
      </w:r>
      <w:r w:rsidR="00927AA9">
        <w:rPr>
          <w:i/>
          <w:iCs/>
        </w:rPr>
        <w:t xml:space="preserve">Đề xuất với </w:t>
      </w:r>
      <w:r w:rsidR="00CE46FF">
        <w:rPr>
          <w:i/>
          <w:iCs/>
        </w:rPr>
        <w:t xml:space="preserve">Ban thường vụ Đảng </w:t>
      </w:r>
      <w:r w:rsidR="001D444E">
        <w:rPr>
          <w:i/>
          <w:iCs/>
        </w:rPr>
        <w:t>uỷ</w:t>
      </w:r>
      <w:r w:rsidR="006C2F96" w:rsidRPr="00C91AE0">
        <w:rPr>
          <w:i/>
          <w:iCs/>
        </w:rPr>
        <w:t xml:space="preserve"> </w:t>
      </w:r>
      <w:r w:rsidR="000F3E1F">
        <w:rPr>
          <w:i/>
          <w:iCs/>
        </w:rPr>
        <w:t xml:space="preserve">cho </w:t>
      </w:r>
      <w:r w:rsidR="00927AA9">
        <w:rPr>
          <w:i/>
          <w:iCs/>
        </w:rPr>
        <w:t xml:space="preserve">chủ trương về </w:t>
      </w:r>
      <w:r w:rsidR="00927AA9" w:rsidRPr="00C91AE0">
        <w:rPr>
          <w:i/>
          <w:iCs/>
        </w:rPr>
        <w:t>hoạt động các cơ quan nội chính</w:t>
      </w:r>
      <w:r w:rsidR="0009331E">
        <w:rPr>
          <w:i/>
          <w:iCs/>
        </w:rPr>
        <w:t>:</w:t>
      </w:r>
    </w:p>
    <w:p w:rsidR="00A05875" w:rsidRDefault="00ED231F" w:rsidP="002808ED">
      <w:pPr>
        <w:ind w:firstLine="561"/>
        <w:jc w:val="both"/>
        <w:rPr>
          <w:iCs/>
        </w:rPr>
      </w:pPr>
      <w:r w:rsidRPr="00ED231F">
        <w:rPr>
          <w:iCs/>
        </w:rPr>
        <w:t>Định kỳ hàng quý,</w:t>
      </w:r>
      <w:r w:rsidR="00E448E8">
        <w:rPr>
          <w:iCs/>
        </w:rPr>
        <w:t xml:space="preserve"> </w:t>
      </w:r>
      <w:r w:rsidR="00A05875">
        <w:rPr>
          <w:iCs/>
        </w:rPr>
        <w:t xml:space="preserve">6 tháng, 9 tháng, năm, </w:t>
      </w:r>
      <w:r w:rsidR="00CE46FF">
        <w:rPr>
          <w:iCs/>
        </w:rPr>
        <w:t xml:space="preserve">Ban thường vụ Đảng ủy </w:t>
      </w:r>
      <w:r w:rsidR="009266DE">
        <w:rPr>
          <w:iCs/>
        </w:rPr>
        <w:t xml:space="preserve">làm việc với các </w:t>
      </w:r>
      <w:r w:rsidRPr="00ED231F">
        <w:rPr>
          <w:iCs/>
        </w:rPr>
        <w:t>cơ quan nội chính</w:t>
      </w:r>
      <w:r w:rsidR="009017A2">
        <w:rPr>
          <w:iCs/>
        </w:rPr>
        <w:t xml:space="preserve"> theo quy chế làm việc của Ban Chấp hành</w:t>
      </w:r>
      <w:r w:rsidR="00144043">
        <w:rPr>
          <w:iCs/>
        </w:rPr>
        <w:t xml:space="preserve"> Đảng bộ </w:t>
      </w:r>
      <w:r w:rsidRPr="00ED231F">
        <w:rPr>
          <w:iCs/>
        </w:rPr>
        <w:t>để nghe báo cáo kết quả hoạt động, cho ý kiến những vấn đề cần quan tâm lãnh đạo, chỉ đạo đối với những nội dung, vụ, việc có liên quan đến công tác nội</w:t>
      </w:r>
      <w:r w:rsidR="00A05875">
        <w:rPr>
          <w:iCs/>
        </w:rPr>
        <w:t xml:space="preserve"> chính; c</w:t>
      </w:r>
      <w:r w:rsidRPr="00ED231F">
        <w:rPr>
          <w:iCs/>
        </w:rPr>
        <w:t>ho ý kiến về chương trình công tác</w:t>
      </w:r>
      <w:r w:rsidR="00CE46FF">
        <w:rPr>
          <w:iCs/>
        </w:rPr>
        <w:t xml:space="preserve"> </w:t>
      </w:r>
      <w:r w:rsidRPr="00ED231F">
        <w:rPr>
          <w:iCs/>
        </w:rPr>
        <w:t xml:space="preserve"> 6 tháng, năm và đánh giá công tác 6 tháng, năm của các cơ quan nội chính để thống nhất những định hướng về hoạt động. </w:t>
      </w:r>
      <w:r w:rsidR="00E448E8">
        <w:rPr>
          <w:iCs/>
        </w:rPr>
        <w:t>Phối hợp với các ngành chứ</w:t>
      </w:r>
      <w:r w:rsidR="00592E56">
        <w:rPr>
          <w:iCs/>
        </w:rPr>
        <w:t>c năng tham mưu</w:t>
      </w:r>
      <w:r w:rsidR="00A05875">
        <w:rPr>
          <w:iCs/>
        </w:rPr>
        <w:t xml:space="preserve"> Ban Thường vụ</w:t>
      </w:r>
      <w:r w:rsidR="005019EB">
        <w:rPr>
          <w:iCs/>
        </w:rPr>
        <w:t xml:space="preserve"> Đảng </w:t>
      </w:r>
      <w:r w:rsidR="00A05875">
        <w:rPr>
          <w:iCs/>
        </w:rPr>
        <w:t>uỷ</w:t>
      </w:r>
      <w:r w:rsidR="00E448E8">
        <w:rPr>
          <w:iCs/>
        </w:rPr>
        <w:t xml:space="preserve"> </w:t>
      </w:r>
      <w:r w:rsidR="00A05875">
        <w:rPr>
          <w:iCs/>
        </w:rPr>
        <w:t>c</w:t>
      </w:r>
      <w:r w:rsidRPr="00ED231F">
        <w:rPr>
          <w:iCs/>
        </w:rPr>
        <w:t>ho ý kiến xử lý các vấn đề đột xuất có liên quan đến an ninh, trật tự trên địa bàn; những vấn đề nổi cộm, bức xúc trong nhân dân; những vụ khiếu kiện đông người</w:t>
      </w:r>
      <w:r w:rsidR="005019EB">
        <w:rPr>
          <w:iCs/>
        </w:rPr>
        <w:t xml:space="preserve"> </w:t>
      </w:r>
      <w:r w:rsidRPr="00ED231F">
        <w:rPr>
          <w:iCs/>
        </w:rPr>
        <w:t xml:space="preserve">… </w:t>
      </w:r>
    </w:p>
    <w:p w:rsidR="00BA1D88" w:rsidRDefault="00215DCB" w:rsidP="002808ED">
      <w:pPr>
        <w:ind w:firstLine="561"/>
        <w:jc w:val="both"/>
        <w:rPr>
          <w:iCs/>
        </w:rPr>
      </w:pPr>
      <w:r>
        <w:rPr>
          <w:iCs/>
        </w:rPr>
        <w:t>T</w:t>
      </w:r>
      <w:r w:rsidR="0094754C" w:rsidRPr="0094754C">
        <w:rPr>
          <w:iCs/>
        </w:rPr>
        <w:t>iếp tục thực hiện tốt Nghị quyết số 28-NQ/TW ngày 25/10/2013 của Ban Bí thư Trung ương Đảng khóa XI về “</w:t>
      </w:r>
      <w:r w:rsidR="0094754C" w:rsidRPr="00E8338D">
        <w:rPr>
          <w:i/>
          <w:iCs/>
        </w:rPr>
        <w:t>Chiến lược bảo vệ Tổ quốc trong tình hình mới”</w:t>
      </w:r>
      <w:r w:rsidR="0094754C" w:rsidRPr="0094754C">
        <w:rPr>
          <w:iCs/>
        </w:rPr>
        <w:t>. Nắm chắc tình hình, đấu tranh ngăn chặn làm thất bại âm mưu các hoạt độ</w:t>
      </w:r>
      <w:r w:rsidR="00BD11D3">
        <w:rPr>
          <w:iCs/>
        </w:rPr>
        <w:t xml:space="preserve">ng </w:t>
      </w:r>
      <w:r w:rsidR="0094754C" w:rsidRPr="0094754C">
        <w:rPr>
          <w:iCs/>
        </w:rPr>
        <w:t>chống phá Đảng, Nhà nước của các thế lực thù địch; kiềm chế kéo giảm các loại tội phạm. Thực hiện các giải pháp đảm bảo trật tự an toàn giao thông, nhằm kéo giảm tai nạn giao thông…</w:t>
      </w:r>
      <w:r w:rsidR="00BD11D3" w:rsidRPr="00BD11D3">
        <w:rPr>
          <w:iCs/>
        </w:rPr>
        <w:t xml:space="preserve"> </w:t>
      </w:r>
      <w:r w:rsidR="0004300F">
        <w:rPr>
          <w:iCs/>
        </w:rPr>
        <w:t>T</w:t>
      </w:r>
      <w:r w:rsidR="00BD11D3">
        <w:rPr>
          <w:iCs/>
        </w:rPr>
        <w:t>ham mưu đề xuất giải pháp</w:t>
      </w:r>
      <w:r w:rsidR="0004300F">
        <w:rPr>
          <w:iCs/>
        </w:rPr>
        <w:t xml:space="preserve"> tăng cường </w:t>
      </w:r>
      <w:r w:rsidR="00BD11D3" w:rsidRPr="0094754C">
        <w:rPr>
          <w:iCs/>
        </w:rPr>
        <w:t xml:space="preserve">lãnh đạo, chỉ đạo </w:t>
      </w:r>
      <w:r w:rsidR="00BD11D3">
        <w:rPr>
          <w:iCs/>
        </w:rPr>
        <w:t xml:space="preserve">cấp uỷ, chính quyền, </w:t>
      </w:r>
      <w:r w:rsidR="00BD11D3" w:rsidRPr="0094754C">
        <w:rPr>
          <w:iCs/>
        </w:rPr>
        <w:t>mặt trận tổ quốc và đoàn thể giữ vững ổn định chính trị, trật tự an toàn xã hội.</w:t>
      </w:r>
    </w:p>
    <w:p w:rsidR="0096705F" w:rsidRDefault="00215DCB" w:rsidP="002808ED">
      <w:pPr>
        <w:ind w:firstLine="561"/>
        <w:jc w:val="both"/>
        <w:rPr>
          <w:color w:val="000000"/>
        </w:rPr>
      </w:pPr>
      <w:r>
        <w:rPr>
          <w:color w:val="000000"/>
        </w:rPr>
        <w:t>T</w:t>
      </w:r>
      <w:r w:rsidR="0096705F" w:rsidRPr="00D00BD0">
        <w:rPr>
          <w:color w:val="000000"/>
        </w:rPr>
        <w:t>ăng cường lãnh, chỉ đạo nâng cao trách nhiệm tiếp công dân, giải quyết khiếu nại, tố cáo</w:t>
      </w:r>
      <w:r w:rsidR="0096705F">
        <w:rPr>
          <w:color w:val="000000"/>
        </w:rPr>
        <w:t xml:space="preserve"> theo tinh thần Chỉ thị số 35- CT/TW, ngày 26/5/2014 của Bộ Chính trị </w:t>
      </w:r>
      <w:r w:rsidR="00F77A44">
        <w:rPr>
          <w:color w:val="000000"/>
        </w:rPr>
        <w:t>“</w:t>
      </w:r>
      <w:r w:rsidR="0096705F" w:rsidRPr="00F77A44">
        <w:rPr>
          <w:i/>
          <w:color w:val="000000"/>
        </w:rPr>
        <w:t>về tăng cường sự lãnh đạo của Đảng đối với công tác tiếp công dân và giải quyết khiếu nại, tố cáo</w:t>
      </w:r>
      <w:r w:rsidR="001D444E">
        <w:rPr>
          <w:i/>
          <w:color w:val="000000"/>
        </w:rPr>
        <w:t>”</w:t>
      </w:r>
      <w:r w:rsidR="00CD6F9D">
        <w:rPr>
          <w:color w:val="000000"/>
        </w:rPr>
        <w:t xml:space="preserve">; </w:t>
      </w:r>
      <w:r w:rsidR="0096705F" w:rsidRPr="00D00BD0">
        <w:rPr>
          <w:color w:val="000000"/>
        </w:rPr>
        <w:t>thanh tra, kiểm tra việc thực hiện các quy định của pháp luật về giải quyết khiếu nại, tố cáo.</w:t>
      </w:r>
    </w:p>
    <w:p w:rsidR="0096705F" w:rsidRDefault="00000807" w:rsidP="002808ED">
      <w:pPr>
        <w:ind w:firstLine="561"/>
        <w:jc w:val="both"/>
        <w:rPr>
          <w:color w:val="000000"/>
        </w:rPr>
      </w:pPr>
      <w:r>
        <w:rPr>
          <w:color w:val="000000"/>
        </w:rPr>
        <w:t xml:space="preserve">Tiếp tục thực hiện có hiệu quả </w:t>
      </w:r>
      <w:r w:rsidR="004267F3" w:rsidRPr="004267F3">
        <w:rPr>
          <w:color w:val="000000"/>
        </w:rPr>
        <w:t xml:space="preserve">Nghị quyết số 49-NQ/TW, ngày 02/6/2005 của Bộ Chính trị khóa IX về </w:t>
      </w:r>
      <w:r w:rsidR="00467E7D">
        <w:rPr>
          <w:color w:val="000000"/>
        </w:rPr>
        <w:t>“</w:t>
      </w:r>
      <w:r w:rsidR="004267F3" w:rsidRPr="00467E7D">
        <w:rPr>
          <w:i/>
          <w:color w:val="000000"/>
        </w:rPr>
        <w:t>Chiến lược cải cách tư pháp đến năm 2020</w:t>
      </w:r>
      <w:r w:rsidR="00467E7D">
        <w:rPr>
          <w:color w:val="000000"/>
        </w:rPr>
        <w:t>”</w:t>
      </w:r>
      <w:r w:rsidR="004267F3" w:rsidRPr="004267F3">
        <w:rPr>
          <w:color w:val="000000"/>
        </w:rPr>
        <w:t xml:space="preserve">; </w:t>
      </w:r>
      <w:r w:rsidR="00E35368">
        <w:rPr>
          <w:color w:val="000000"/>
        </w:rPr>
        <w:t xml:space="preserve">nâng cao chất lượng hoạt động của cơ quan tư pháp. Xây dựng đội ngũ </w:t>
      </w:r>
      <w:r w:rsidR="00E35368">
        <w:rPr>
          <w:color w:val="000000"/>
        </w:rPr>
        <w:lastRenderedPageBreak/>
        <w:t>cán bộ tư pháp đáp ứng yêu cầu về số lượng và chất lượng</w:t>
      </w:r>
      <w:r w:rsidR="00D339B5">
        <w:rPr>
          <w:color w:val="000000"/>
        </w:rPr>
        <w:t>; thường xuyên giám sát hoạt động của</w:t>
      </w:r>
      <w:r w:rsidR="0086418A">
        <w:rPr>
          <w:color w:val="000000"/>
        </w:rPr>
        <w:t xml:space="preserve"> các</w:t>
      </w:r>
      <w:r w:rsidR="00D339B5">
        <w:rPr>
          <w:color w:val="000000"/>
        </w:rPr>
        <w:t xml:space="preserve"> cơ quan tư pháp</w:t>
      </w:r>
      <w:r w:rsidR="004E1238">
        <w:rPr>
          <w:color w:val="000000"/>
        </w:rPr>
        <w:t>.</w:t>
      </w:r>
    </w:p>
    <w:p w:rsidR="00B9732F" w:rsidRDefault="00B9732F" w:rsidP="002808ED">
      <w:pPr>
        <w:ind w:firstLine="561"/>
        <w:jc w:val="both"/>
        <w:rPr>
          <w:iCs/>
        </w:rPr>
      </w:pPr>
      <w:r>
        <w:rPr>
          <w:iCs/>
        </w:rPr>
        <w:t>Chỉ đạo tăng cường hoạt động hòa giải cơ sở, kiện toàn tổ hòa giải; nâng cao chất lượng đội ngũ hòa giải viên; đảm bảo đạt chỉ tiêu hòa giải thành.</w:t>
      </w:r>
    </w:p>
    <w:p w:rsidR="006C2F96" w:rsidRDefault="00E930B6" w:rsidP="002808ED">
      <w:pPr>
        <w:ind w:firstLine="561"/>
        <w:jc w:val="both"/>
        <w:rPr>
          <w:i/>
          <w:iCs/>
        </w:rPr>
      </w:pPr>
      <w:r>
        <w:rPr>
          <w:i/>
          <w:iCs/>
        </w:rPr>
        <w:t>3.3</w:t>
      </w:r>
      <w:r w:rsidR="006C2F96" w:rsidRPr="00C91AE0">
        <w:rPr>
          <w:i/>
          <w:iCs/>
        </w:rPr>
        <w:t>.</w:t>
      </w:r>
      <w:r w:rsidR="00FD552F">
        <w:rPr>
          <w:i/>
          <w:iCs/>
        </w:rPr>
        <w:t xml:space="preserve"> </w:t>
      </w:r>
      <w:r w:rsidR="006C2F96" w:rsidRPr="00C91AE0">
        <w:rPr>
          <w:i/>
          <w:iCs/>
        </w:rPr>
        <w:t>Đổi mới phương pháp công tác kiểm tra, giám sát</w:t>
      </w:r>
      <w:r w:rsidR="006C2F96">
        <w:rPr>
          <w:i/>
          <w:iCs/>
        </w:rPr>
        <w:t>:</w:t>
      </w:r>
    </w:p>
    <w:p w:rsidR="00FD552F" w:rsidRPr="00C07821" w:rsidRDefault="00FD552F" w:rsidP="002808ED">
      <w:pPr>
        <w:ind w:firstLine="561"/>
        <w:jc w:val="both"/>
        <w:rPr>
          <w:iCs/>
        </w:rPr>
      </w:pPr>
      <w:r w:rsidRPr="00C07821">
        <w:rPr>
          <w:iCs/>
        </w:rPr>
        <w:t>Tăng cường, nâng cao hiệu quả công tác hướng dẫn, theo dõi, đôn đốc, kiểm tra, giám sát tổ chức đảng trong việc thực hiện các chủ trương, nghị quyết của Đảng, chính sách pháp luật của Nhà nước đối với công tác nội chính; chủ động đưa vào chương trình kiểm tra, giám sát hàng năm có nội dung về công tác nội chính đối với các tổ chức cơ sở đảng và đảng viên. Gắn kết việc nắm tình hình về công tác nội chính với kiểm tra, giám sát; chủ động phòng ngừa sai phạm, cương quyết xử lý nghiêm đối với tổ chức đảng, đảng viên vi phạm; chú trọng công tác phúc tra để khắc phục hạn chế.</w:t>
      </w:r>
    </w:p>
    <w:p w:rsidR="00FD552F" w:rsidRPr="00FD552F" w:rsidRDefault="00FD552F" w:rsidP="002808ED">
      <w:pPr>
        <w:ind w:firstLine="561"/>
        <w:jc w:val="both"/>
        <w:rPr>
          <w:iCs/>
        </w:rPr>
      </w:pPr>
      <w:r w:rsidRPr="00C07821">
        <w:rPr>
          <w:iCs/>
        </w:rPr>
        <w:t>Nội dung đề cương kiểm tra, giám sát phải phản ánh thực chất, sát tình hình hoạt động của đối tượng</w:t>
      </w:r>
      <w:r w:rsidR="00644918">
        <w:rPr>
          <w:iCs/>
        </w:rPr>
        <w:t xml:space="preserve"> được</w:t>
      </w:r>
      <w:r w:rsidRPr="00C07821">
        <w:rPr>
          <w:iCs/>
        </w:rPr>
        <w:t xml:space="preserve"> kiểm tra, giám sát. Thông báo kết luận kiểm tra, giám sát nêu rõ ưu điểm, hạn chế, nguyên nhân, hướng khắc phục; không nể nang, né tránh. </w:t>
      </w:r>
    </w:p>
    <w:p w:rsidR="006C2F96" w:rsidRDefault="008D238F" w:rsidP="002808ED">
      <w:pPr>
        <w:ind w:firstLine="561"/>
        <w:jc w:val="both"/>
        <w:rPr>
          <w:b/>
          <w:iCs/>
        </w:rPr>
      </w:pPr>
      <w:r>
        <w:rPr>
          <w:b/>
          <w:iCs/>
        </w:rPr>
        <w:t>4</w:t>
      </w:r>
      <w:r w:rsidR="00B45F02">
        <w:rPr>
          <w:b/>
          <w:iCs/>
        </w:rPr>
        <w:t>.</w:t>
      </w:r>
      <w:r w:rsidR="006C2F96">
        <w:rPr>
          <w:b/>
          <w:iCs/>
        </w:rPr>
        <w:t xml:space="preserve"> Nâng cao hiệu quả công tác phối hợp, nắ</w:t>
      </w:r>
      <w:r w:rsidR="00E930B6">
        <w:rPr>
          <w:b/>
          <w:iCs/>
        </w:rPr>
        <w:t>m tình hình</w:t>
      </w:r>
    </w:p>
    <w:p w:rsidR="006C2F96" w:rsidRPr="000F20E0" w:rsidRDefault="00FD552F" w:rsidP="002808ED">
      <w:pPr>
        <w:ind w:firstLine="561"/>
        <w:jc w:val="both"/>
        <w:rPr>
          <w:i/>
          <w:iCs/>
        </w:rPr>
      </w:pPr>
      <w:r>
        <w:rPr>
          <w:i/>
          <w:iCs/>
        </w:rPr>
        <w:t>4</w:t>
      </w:r>
      <w:r w:rsidR="006C2F96" w:rsidRPr="000F20E0">
        <w:rPr>
          <w:i/>
          <w:iCs/>
        </w:rPr>
        <w:t>.1. Ban hành, thực hiện quy chế phối hợp đạt hiệu quả:</w:t>
      </w:r>
    </w:p>
    <w:p w:rsidR="00CF1534" w:rsidRDefault="00317330" w:rsidP="002808ED">
      <w:pPr>
        <w:ind w:firstLine="561"/>
        <w:jc w:val="both"/>
      </w:pPr>
      <w:r>
        <w:t>C</w:t>
      </w:r>
      <w:r w:rsidRPr="004E5F52">
        <w:t>hủ động chấn chỉnh, bổ sung và thực hiện tốt các quy chế phối hợp liên ngành</w:t>
      </w:r>
      <w:r w:rsidR="005D21F3">
        <w:t xml:space="preserve"> giữa công an-quân sự, công an và các đoàn thể, đặc biệt là công tác xử phạt, xử lý vi phạm hành chính</w:t>
      </w:r>
      <w:r>
        <w:rPr>
          <w:lang w:val="nl-NL"/>
        </w:rPr>
        <w:t>;</w:t>
      </w:r>
      <w:r w:rsidR="00CF1534">
        <w:rPr>
          <w:lang w:val="nl-NL"/>
        </w:rPr>
        <w:t xml:space="preserve"> </w:t>
      </w:r>
      <w:r w:rsidR="006C2F96">
        <w:rPr>
          <w:lang w:val="nl-NL"/>
        </w:rPr>
        <w:t>định kỳ, đột xuất họp, trao đổi và thống nhất quan điểm</w:t>
      </w:r>
      <w:r w:rsidR="006C2F96" w:rsidRPr="001A5588">
        <w:rPr>
          <w:lang w:val="nl-NL"/>
        </w:rPr>
        <w:t xml:space="preserve"> </w:t>
      </w:r>
      <w:r w:rsidR="006C2F96">
        <w:rPr>
          <w:lang w:val="nl-NL"/>
        </w:rPr>
        <w:t>để giải quyết kịp thời những vụ việc phức tạp</w:t>
      </w:r>
      <w:r w:rsidR="00CC14FB">
        <w:rPr>
          <w:lang w:val="nl-NL"/>
        </w:rPr>
        <w:t xml:space="preserve"> hoặc còn có ý kiến khác nhau giữa các ngành</w:t>
      </w:r>
      <w:r w:rsidR="006C2F96">
        <w:rPr>
          <w:lang w:val="nl-NL"/>
        </w:rPr>
        <w:t>, nhằm tổ chức thực hiện đạt hiệu quả cao nhất</w:t>
      </w:r>
      <w:r w:rsidR="006C2F96">
        <w:t xml:space="preserve">. </w:t>
      </w:r>
    </w:p>
    <w:p w:rsidR="006C2F96" w:rsidRPr="00CF1534" w:rsidRDefault="005D21F3" w:rsidP="002808ED">
      <w:pPr>
        <w:ind w:firstLine="561"/>
        <w:jc w:val="both"/>
        <w:rPr>
          <w:b/>
        </w:rPr>
      </w:pPr>
      <w:r>
        <w:t>Phối hợp với các ngành huyện thực hiện tốt công tác đo đạc, định giá phục vụ công tác xét xử.</w:t>
      </w:r>
    </w:p>
    <w:p w:rsidR="006C2F96" w:rsidRPr="000F20E0" w:rsidRDefault="00FD552F" w:rsidP="002808ED">
      <w:pPr>
        <w:ind w:firstLine="561"/>
        <w:jc w:val="both"/>
        <w:rPr>
          <w:i/>
          <w:iCs/>
        </w:rPr>
      </w:pPr>
      <w:r>
        <w:rPr>
          <w:i/>
          <w:iCs/>
        </w:rPr>
        <w:t>4</w:t>
      </w:r>
      <w:r w:rsidR="006C2F96" w:rsidRPr="000F20E0">
        <w:rPr>
          <w:i/>
          <w:iCs/>
        </w:rPr>
        <w:t>.2. Giải pháp để nắm tình hình kịp thời, xử lý hoặc tham mưu xử lý một số vấn đề về an ninh</w:t>
      </w:r>
      <w:r w:rsidR="00E41554">
        <w:rPr>
          <w:i/>
          <w:iCs/>
        </w:rPr>
        <w:t xml:space="preserve"> chính trị, </w:t>
      </w:r>
      <w:r w:rsidR="006C2F96" w:rsidRPr="000F20E0">
        <w:rPr>
          <w:i/>
          <w:iCs/>
        </w:rPr>
        <w:t>trật tự</w:t>
      </w:r>
      <w:r w:rsidR="00E41554">
        <w:rPr>
          <w:i/>
          <w:iCs/>
        </w:rPr>
        <w:t xml:space="preserve"> an toàn </w:t>
      </w:r>
      <w:r w:rsidR="006C2F96" w:rsidRPr="000F20E0">
        <w:rPr>
          <w:i/>
          <w:iCs/>
        </w:rPr>
        <w:t>xã hội phát sinh phức tạp, bức xúc:</w:t>
      </w:r>
    </w:p>
    <w:p w:rsidR="006C2F96" w:rsidRDefault="006C2F96" w:rsidP="002808ED">
      <w:pPr>
        <w:ind w:firstLine="561"/>
        <w:jc w:val="both"/>
        <w:rPr>
          <w:iCs/>
        </w:rPr>
      </w:pPr>
      <w:r>
        <w:rPr>
          <w:iCs/>
        </w:rPr>
        <w:t>- Các cấp uỷ t</w:t>
      </w:r>
      <w:r w:rsidRPr="005A60FA">
        <w:rPr>
          <w:iCs/>
        </w:rPr>
        <w:t xml:space="preserve">ăng cường phối hợp chủ động nắm, dự báo tình hình, tập trung triển khai các biện pháp bảo đảm </w:t>
      </w:r>
      <w:r w:rsidR="00BC36B3" w:rsidRPr="00BC36B3">
        <w:rPr>
          <w:iCs/>
        </w:rPr>
        <w:t xml:space="preserve">an ninh chính trị, trật tự an toàn xã hội </w:t>
      </w:r>
      <w:r w:rsidRPr="005A60FA">
        <w:rPr>
          <w:iCs/>
        </w:rPr>
        <w:t>và các vấn đề có liên quan một cách kịp thời, sâu sát, phòng ngừa các tình huống xấu</w:t>
      </w:r>
      <w:r>
        <w:rPr>
          <w:iCs/>
        </w:rPr>
        <w:t xml:space="preserve">; </w:t>
      </w:r>
      <w:r w:rsidRPr="005A60FA">
        <w:rPr>
          <w:iCs/>
        </w:rPr>
        <w:t>phối hợp, chỉ đạo giải quyết dứt điểm các tranh chấp, mâu thuẫn trong nhân dân, các vụ việc phức tạp về an ninh khi mới phát sinh và ngay tại cơ sở, không để lan rộng, kéo dài, hình thành điểm nóng.</w:t>
      </w:r>
    </w:p>
    <w:p w:rsidR="006F6ED1" w:rsidRDefault="006C2F96" w:rsidP="002808ED">
      <w:pPr>
        <w:ind w:firstLine="561"/>
        <w:jc w:val="both"/>
        <w:rPr>
          <w:iCs/>
        </w:rPr>
      </w:pPr>
      <w:r>
        <w:rPr>
          <w:iCs/>
        </w:rPr>
        <w:t xml:space="preserve">- </w:t>
      </w:r>
      <w:r w:rsidR="006F6ED1">
        <w:rPr>
          <w:iCs/>
        </w:rPr>
        <w:t>Các chi bộ trực thuộc</w:t>
      </w:r>
      <w:r>
        <w:rPr>
          <w:iCs/>
        </w:rPr>
        <w:t xml:space="preserve"> thực hiện nghiêm việc cung cấp thông tin, báo cáo nhanh những vụ việc nổi lên về tình hình an ninh chính trị, trật tự an toàn xã hội; khiếu kiện đông người vượt cấp, phức tạp xảy trên địa bàn. </w:t>
      </w:r>
    </w:p>
    <w:p w:rsidR="006C2F96" w:rsidRDefault="006C2F96" w:rsidP="002808ED">
      <w:pPr>
        <w:ind w:firstLine="561"/>
        <w:jc w:val="both"/>
        <w:rPr>
          <w:b/>
          <w:iCs/>
        </w:rPr>
      </w:pPr>
      <w:r>
        <w:rPr>
          <w:b/>
          <w:iCs/>
        </w:rPr>
        <w:lastRenderedPageBreak/>
        <w:t>III. Tổ chức thực hiện</w:t>
      </w:r>
    </w:p>
    <w:p w:rsidR="00D27246" w:rsidRDefault="00D27246" w:rsidP="002808ED">
      <w:pPr>
        <w:pStyle w:val="BodyTextIndent"/>
        <w:spacing w:line="276" w:lineRule="auto"/>
        <w:ind w:firstLine="561"/>
        <w:jc w:val="both"/>
        <w:rPr>
          <w:rFonts w:ascii="Times New Roman" w:hAnsi="Times New Roman"/>
        </w:rPr>
      </w:pPr>
      <w:r>
        <w:rPr>
          <w:rFonts w:ascii="Times New Roman" w:hAnsi="Times New Roman"/>
        </w:rPr>
        <w:t xml:space="preserve">1. Căn cứ nội dung kế hoạch này, đề nghị </w:t>
      </w:r>
      <w:r w:rsidR="00EA3660">
        <w:rPr>
          <w:rFonts w:ascii="Times New Roman" w:hAnsi="Times New Roman"/>
        </w:rPr>
        <w:t xml:space="preserve">các </w:t>
      </w:r>
      <w:r w:rsidR="006F6ED1">
        <w:rPr>
          <w:rFonts w:ascii="Times New Roman" w:hAnsi="Times New Roman"/>
        </w:rPr>
        <w:t xml:space="preserve">Chi bộ trực thuộc </w:t>
      </w:r>
      <w:r>
        <w:rPr>
          <w:rFonts w:ascii="Times New Roman" w:hAnsi="Times New Roman"/>
        </w:rPr>
        <w:t xml:space="preserve">tổ chức quán triệt và </w:t>
      </w:r>
      <w:r w:rsidR="00D47164">
        <w:rPr>
          <w:rFonts w:ascii="Times New Roman" w:hAnsi="Times New Roman"/>
        </w:rPr>
        <w:t>xây dựng</w:t>
      </w:r>
      <w:r>
        <w:rPr>
          <w:rFonts w:ascii="Times New Roman" w:hAnsi="Times New Roman"/>
        </w:rPr>
        <w:t xml:space="preserve"> kế hoạch</w:t>
      </w:r>
      <w:r w:rsidR="00D47164">
        <w:rPr>
          <w:rFonts w:ascii="Times New Roman" w:hAnsi="Times New Roman"/>
        </w:rPr>
        <w:t xml:space="preserve"> thực hiện phù hợp với tình hình thực tế và</w:t>
      </w:r>
      <w:r>
        <w:rPr>
          <w:rFonts w:ascii="Times New Roman" w:hAnsi="Times New Roman"/>
        </w:rPr>
        <w:t xml:space="preserve"> chức năng, nhiệm</w:t>
      </w:r>
      <w:r w:rsidR="00D47164">
        <w:rPr>
          <w:rFonts w:ascii="Times New Roman" w:hAnsi="Times New Roman"/>
        </w:rPr>
        <w:t xml:space="preserve"> vụ của địa phương mình</w:t>
      </w:r>
      <w:r w:rsidR="00CB1266">
        <w:rPr>
          <w:rFonts w:ascii="Times New Roman" w:hAnsi="Times New Roman"/>
        </w:rPr>
        <w:t xml:space="preserve">. </w:t>
      </w:r>
    </w:p>
    <w:p w:rsidR="006C2F96" w:rsidRDefault="00CB1266" w:rsidP="002808ED">
      <w:pPr>
        <w:ind w:firstLine="561"/>
        <w:jc w:val="both"/>
        <w:rPr>
          <w:color w:val="000000"/>
        </w:rPr>
      </w:pPr>
      <w:r>
        <w:rPr>
          <w:color w:val="000000"/>
        </w:rPr>
        <w:t xml:space="preserve">2. </w:t>
      </w:r>
      <w:r w:rsidR="00EA3660">
        <w:rPr>
          <w:color w:val="000000"/>
        </w:rPr>
        <w:t>Đảng</w:t>
      </w:r>
      <w:r w:rsidR="006C2F96" w:rsidRPr="00615487">
        <w:rPr>
          <w:color w:val="000000"/>
        </w:rPr>
        <w:t xml:space="preserve"> uỷ</w:t>
      </w:r>
      <w:r w:rsidR="00EA3660">
        <w:rPr>
          <w:color w:val="000000"/>
        </w:rPr>
        <w:t xml:space="preserve">, </w:t>
      </w:r>
      <w:r w:rsidR="006C2F96" w:rsidRPr="00615487">
        <w:rPr>
          <w:color w:val="000000"/>
        </w:rPr>
        <w:t xml:space="preserve">các cơ quan liên quan theo dõi, kiểm tra, đôn đốc việc thực hiện; giúp Ban Thường vụ </w:t>
      </w:r>
      <w:r w:rsidR="00EA3660">
        <w:rPr>
          <w:color w:val="000000"/>
        </w:rPr>
        <w:t>Đảng</w:t>
      </w:r>
      <w:r w:rsidR="006C2F96" w:rsidRPr="00615487">
        <w:rPr>
          <w:color w:val="000000"/>
        </w:rPr>
        <w:t xml:space="preserve"> ủy tổ chức sơ, tổng kết theo định kỳ./.</w:t>
      </w:r>
    </w:p>
    <w:p w:rsidR="006C2F96" w:rsidRDefault="006C2F96" w:rsidP="006C2F96">
      <w:pPr>
        <w:spacing w:line="300" w:lineRule="auto"/>
        <w:ind w:firstLine="0"/>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566"/>
      </w:tblGrid>
      <w:tr w:rsidR="006C2F96" w:rsidTr="002808ED">
        <w:tc>
          <w:tcPr>
            <w:tcW w:w="4644" w:type="dxa"/>
          </w:tcPr>
          <w:p w:rsidR="006C2F96" w:rsidRPr="006C2F96" w:rsidRDefault="006C2F96" w:rsidP="002808ED">
            <w:pPr>
              <w:ind w:firstLine="0"/>
              <w:jc w:val="both"/>
              <w:rPr>
                <w:color w:val="000000"/>
                <w:u w:val="single"/>
              </w:rPr>
            </w:pPr>
            <w:r w:rsidRPr="006C2F96">
              <w:rPr>
                <w:color w:val="000000"/>
                <w:u w:val="single"/>
              </w:rPr>
              <w:t>Nơi nhận:</w:t>
            </w:r>
          </w:p>
          <w:p w:rsidR="006C2F96" w:rsidRPr="006C2F96" w:rsidRDefault="006C2F96" w:rsidP="002808ED">
            <w:pPr>
              <w:ind w:firstLine="0"/>
              <w:jc w:val="both"/>
              <w:rPr>
                <w:color w:val="000000"/>
                <w:sz w:val="24"/>
                <w:szCs w:val="24"/>
              </w:rPr>
            </w:pPr>
            <w:r w:rsidRPr="006C2F96">
              <w:rPr>
                <w:color w:val="000000"/>
                <w:sz w:val="24"/>
                <w:szCs w:val="24"/>
              </w:rPr>
              <w:t xml:space="preserve">- </w:t>
            </w:r>
            <w:r w:rsidR="00EA3660">
              <w:rPr>
                <w:color w:val="000000"/>
                <w:sz w:val="24"/>
                <w:szCs w:val="24"/>
              </w:rPr>
              <w:t>VP Huyện</w:t>
            </w:r>
            <w:r w:rsidRPr="006C2F96">
              <w:rPr>
                <w:color w:val="000000"/>
                <w:sz w:val="24"/>
                <w:szCs w:val="24"/>
              </w:rPr>
              <w:t xml:space="preserve"> uỷ;</w:t>
            </w:r>
          </w:p>
          <w:p w:rsidR="006C2F96" w:rsidRDefault="006C2F96" w:rsidP="002808ED">
            <w:pPr>
              <w:ind w:firstLine="0"/>
              <w:jc w:val="both"/>
              <w:rPr>
                <w:color w:val="000000"/>
                <w:sz w:val="24"/>
                <w:szCs w:val="24"/>
              </w:rPr>
            </w:pPr>
            <w:r w:rsidRPr="006C2F96">
              <w:rPr>
                <w:color w:val="000000"/>
                <w:sz w:val="24"/>
                <w:szCs w:val="24"/>
              </w:rPr>
              <w:t xml:space="preserve">- </w:t>
            </w:r>
            <w:r w:rsidR="00EA3660">
              <w:rPr>
                <w:color w:val="000000"/>
                <w:sz w:val="24"/>
                <w:szCs w:val="24"/>
              </w:rPr>
              <w:t>BCH đảng bộ</w:t>
            </w:r>
            <w:r w:rsidRPr="006C2F96">
              <w:rPr>
                <w:color w:val="000000"/>
                <w:sz w:val="24"/>
                <w:szCs w:val="24"/>
              </w:rPr>
              <w:t>;</w:t>
            </w:r>
          </w:p>
          <w:p w:rsidR="005E53D5" w:rsidRPr="006C2F96" w:rsidRDefault="006C2F96" w:rsidP="002808ED">
            <w:pPr>
              <w:ind w:firstLine="0"/>
              <w:jc w:val="both"/>
              <w:rPr>
                <w:color w:val="000000"/>
                <w:sz w:val="24"/>
                <w:szCs w:val="24"/>
              </w:rPr>
            </w:pPr>
            <w:r w:rsidRPr="006C2F96">
              <w:rPr>
                <w:color w:val="000000"/>
                <w:sz w:val="24"/>
                <w:szCs w:val="24"/>
              </w:rPr>
              <w:t xml:space="preserve">- </w:t>
            </w:r>
            <w:r w:rsidR="00CB1266">
              <w:rPr>
                <w:color w:val="000000"/>
                <w:sz w:val="24"/>
                <w:szCs w:val="24"/>
              </w:rPr>
              <w:t xml:space="preserve">Các cơ quan </w:t>
            </w:r>
            <w:r w:rsidR="00EA3660">
              <w:rPr>
                <w:color w:val="000000"/>
                <w:sz w:val="24"/>
                <w:szCs w:val="24"/>
              </w:rPr>
              <w:t>liên quan</w:t>
            </w:r>
            <w:r w:rsidRPr="006C2F96">
              <w:rPr>
                <w:color w:val="000000"/>
                <w:sz w:val="24"/>
                <w:szCs w:val="24"/>
              </w:rPr>
              <w:t>;</w:t>
            </w:r>
          </w:p>
          <w:p w:rsidR="006C2F96" w:rsidRPr="006C2F96" w:rsidRDefault="006C2F96" w:rsidP="002808ED">
            <w:pPr>
              <w:ind w:firstLine="0"/>
              <w:jc w:val="both"/>
              <w:rPr>
                <w:color w:val="000000"/>
                <w:sz w:val="24"/>
                <w:szCs w:val="24"/>
              </w:rPr>
            </w:pPr>
            <w:r w:rsidRPr="006C2F96">
              <w:rPr>
                <w:color w:val="000000"/>
                <w:sz w:val="24"/>
                <w:szCs w:val="24"/>
              </w:rPr>
              <w:t xml:space="preserve">- </w:t>
            </w:r>
            <w:r w:rsidR="00EA3660">
              <w:rPr>
                <w:color w:val="000000"/>
                <w:sz w:val="24"/>
                <w:szCs w:val="24"/>
              </w:rPr>
              <w:t>13/13 Chi bộ</w:t>
            </w:r>
            <w:r w:rsidRPr="006C2F96">
              <w:rPr>
                <w:color w:val="000000"/>
                <w:sz w:val="24"/>
                <w:szCs w:val="24"/>
              </w:rPr>
              <w:t>;</w:t>
            </w:r>
          </w:p>
          <w:p w:rsidR="006C2F96" w:rsidRDefault="006C2F96" w:rsidP="002808ED">
            <w:pPr>
              <w:ind w:firstLine="0"/>
              <w:jc w:val="both"/>
              <w:rPr>
                <w:color w:val="000000"/>
              </w:rPr>
            </w:pPr>
            <w:r w:rsidRPr="006C2F96">
              <w:rPr>
                <w:color w:val="000000"/>
                <w:sz w:val="24"/>
                <w:szCs w:val="24"/>
              </w:rPr>
              <w:t>-</w:t>
            </w:r>
            <w:r w:rsidR="00EA3660">
              <w:rPr>
                <w:color w:val="000000"/>
                <w:sz w:val="24"/>
                <w:szCs w:val="24"/>
              </w:rPr>
              <w:t xml:space="preserve"> Lưu VP</w:t>
            </w:r>
            <w:r w:rsidR="00B93CB2">
              <w:rPr>
                <w:color w:val="000000"/>
                <w:sz w:val="24"/>
                <w:szCs w:val="24"/>
              </w:rPr>
              <w:t>,Hang,30b.</w:t>
            </w:r>
          </w:p>
        </w:tc>
        <w:tc>
          <w:tcPr>
            <w:tcW w:w="4820" w:type="dxa"/>
          </w:tcPr>
          <w:p w:rsidR="006C2F96" w:rsidRPr="006C2F96" w:rsidRDefault="006C2F96" w:rsidP="002808ED">
            <w:pPr>
              <w:ind w:firstLine="561"/>
              <w:jc w:val="center"/>
              <w:rPr>
                <w:b/>
                <w:color w:val="000000"/>
              </w:rPr>
            </w:pPr>
            <w:r w:rsidRPr="006C2F96">
              <w:rPr>
                <w:b/>
                <w:color w:val="000000"/>
              </w:rPr>
              <w:t xml:space="preserve">T/M </w:t>
            </w:r>
            <w:r w:rsidR="00EA3660">
              <w:rPr>
                <w:b/>
                <w:color w:val="000000"/>
              </w:rPr>
              <w:t>ĐẢNG ỦY</w:t>
            </w:r>
            <w:bookmarkStart w:id="0" w:name="_GoBack"/>
            <w:bookmarkEnd w:id="0"/>
          </w:p>
          <w:p w:rsidR="006C2F96" w:rsidRDefault="006C2F96" w:rsidP="002808ED">
            <w:pPr>
              <w:ind w:firstLine="561"/>
              <w:jc w:val="center"/>
              <w:rPr>
                <w:color w:val="000000"/>
              </w:rPr>
            </w:pPr>
            <w:r>
              <w:rPr>
                <w:color w:val="000000"/>
              </w:rPr>
              <w:t>PHÓ BÍ THƯ</w:t>
            </w:r>
          </w:p>
          <w:p w:rsidR="00EA3660" w:rsidRPr="00332266" w:rsidRDefault="00332266" w:rsidP="00332266">
            <w:pPr>
              <w:ind w:firstLine="0"/>
              <w:jc w:val="center"/>
              <w:rPr>
                <w:b/>
                <w:color w:val="000000"/>
              </w:rPr>
            </w:pPr>
            <w:r w:rsidRPr="00332266">
              <w:rPr>
                <w:b/>
                <w:color w:val="000000"/>
              </w:rPr>
              <w:t>Đã ký</w:t>
            </w:r>
          </w:p>
          <w:p w:rsidR="006C2F96" w:rsidRPr="006C2F96" w:rsidRDefault="00EA3660" w:rsidP="002808ED">
            <w:pPr>
              <w:ind w:firstLine="561"/>
              <w:jc w:val="center"/>
              <w:rPr>
                <w:b/>
                <w:color w:val="000000"/>
              </w:rPr>
            </w:pPr>
            <w:r>
              <w:rPr>
                <w:b/>
                <w:color w:val="000000"/>
              </w:rPr>
              <w:t>Phạm Thanh Diễn</w:t>
            </w:r>
          </w:p>
        </w:tc>
      </w:tr>
    </w:tbl>
    <w:p w:rsidR="00F967F4" w:rsidRDefault="00F967F4" w:rsidP="009620A9">
      <w:pPr>
        <w:ind w:firstLine="0"/>
      </w:pPr>
    </w:p>
    <w:p w:rsidR="00F967F4" w:rsidRDefault="00F967F4" w:rsidP="00F967F4">
      <w:pPr>
        <w:jc w:val="right"/>
      </w:pPr>
    </w:p>
    <w:p w:rsidR="00F967F4" w:rsidRDefault="00F967F4" w:rsidP="00F967F4">
      <w:pPr>
        <w:jc w:val="right"/>
      </w:pPr>
    </w:p>
    <w:p w:rsidR="00F967F4" w:rsidRDefault="00F967F4" w:rsidP="00F967F4">
      <w:pPr>
        <w:jc w:val="right"/>
      </w:pPr>
    </w:p>
    <w:p w:rsidR="00F967F4" w:rsidRPr="00F967F4" w:rsidRDefault="00F967F4" w:rsidP="00F967F4">
      <w:pPr>
        <w:jc w:val="right"/>
      </w:pPr>
    </w:p>
    <w:sectPr w:rsidR="00F967F4" w:rsidRPr="00F967F4" w:rsidSect="00F03FD1">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0E" w:rsidRDefault="00216F0E" w:rsidP="00F967F4">
      <w:pPr>
        <w:spacing w:line="240" w:lineRule="auto"/>
      </w:pPr>
      <w:r>
        <w:separator/>
      </w:r>
    </w:p>
  </w:endnote>
  <w:endnote w:type="continuationSeparator" w:id="0">
    <w:p w:rsidR="00216F0E" w:rsidRDefault="00216F0E" w:rsidP="00F96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9F" w:rsidRDefault="00C50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4456"/>
      <w:docPartObj>
        <w:docPartGallery w:val="Page Numbers (Bottom of Page)"/>
        <w:docPartUnique/>
      </w:docPartObj>
    </w:sdtPr>
    <w:sdtEndPr/>
    <w:sdtContent>
      <w:p w:rsidR="00F967F4" w:rsidRDefault="00F967F4" w:rsidP="00C50E9F">
        <w:pPr>
          <w:pStyle w:val="Footer"/>
          <w:tabs>
            <w:tab w:val="clear" w:pos="4680"/>
            <w:tab w:val="clear" w:pos="9360"/>
          </w:tabs>
          <w:ind w:firstLine="0"/>
          <w:jc w:val="center"/>
        </w:pPr>
        <w:r>
          <w:t xml:space="preserve">         </w:t>
        </w:r>
        <w:r>
          <w:tab/>
        </w:r>
        <w:r>
          <w:tab/>
        </w:r>
        <w:r w:rsidR="00581565">
          <w:fldChar w:fldCharType="begin"/>
        </w:r>
        <w:r w:rsidR="00581565">
          <w:instrText xml:space="preserve"> PAGE   \* MERGEFORMAT </w:instrText>
        </w:r>
        <w:r w:rsidR="00581565">
          <w:fldChar w:fldCharType="separate"/>
        </w:r>
        <w:r w:rsidR="00332266">
          <w:rPr>
            <w:noProof/>
          </w:rPr>
          <w:t>2</w:t>
        </w:r>
        <w:r w:rsidR="00581565">
          <w:rPr>
            <w:noProof/>
          </w:rPr>
          <w:fldChar w:fldCharType="end"/>
        </w:r>
      </w:p>
    </w:sdtContent>
  </w:sdt>
  <w:p w:rsidR="00F967F4" w:rsidRDefault="00F96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9F" w:rsidRDefault="00C50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0E" w:rsidRDefault="00216F0E" w:rsidP="00F967F4">
      <w:pPr>
        <w:spacing w:line="240" w:lineRule="auto"/>
      </w:pPr>
      <w:r>
        <w:separator/>
      </w:r>
    </w:p>
  </w:footnote>
  <w:footnote w:type="continuationSeparator" w:id="0">
    <w:p w:rsidR="00216F0E" w:rsidRDefault="00216F0E" w:rsidP="00F967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9F" w:rsidRDefault="00C50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9F" w:rsidRDefault="00C50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9F" w:rsidRDefault="00C50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F967F4"/>
    <w:rsid w:val="00000807"/>
    <w:rsid w:val="00004D2B"/>
    <w:rsid w:val="00010375"/>
    <w:rsid w:val="00025722"/>
    <w:rsid w:val="0004300F"/>
    <w:rsid w:val="0009331E"/>
    <w:rsid w:val="000C37B9"/>
    <w:rsid w:val="000F3E1F"/>
    <w:rsid w:val="00107263"/>
    <w:rsid w:val="001311B2"/>
    <w:rsid w:val="00144043"/>
    <w:rsid w:val="00154908"/>
    <w:rsid w:val="0015688D"/>
    <w:rsid w:val="00180A08"/>
    <w:rsid w:val="001818C1"/>
    <w:rsid w:val="00185FE6"/>
    <w:rsid w:val="00190E27"/>
    <w:rsid w:val="001A02F4"/>
    <w:rsid w:val="001B6526"/>
    <w:rsid w:val="001D444E"/>
    <w:rsid w:val="001D574C"/>
    <w:rsid w:val="001E23CD"/>
    <w:rsid w:val="00202210"/>
    <w:rsid w:val="00215DCB"/>
    <w:rsid w:val="00216F0E"/>
    <w:rsid w:val="00226423"/>
    <w:rsid w:val="00241CEA"/>
    <w:rsid w:val="002808ED"/>
    <w:rsid w:val="00283677"/>
    <w:rsid w:val="002B4658"/>
    <w:rsid w:val="002D2BD6"/>
    <w:rsid w:val="002E1031"/>
    <w:rsid w:val="002F0E53"/>
    <w:rsid w:val="002F790D"/>
    <w:rsid w:val="003035A2"/>
    <w:rsid w:val="00312203"/>
    <w:rsid w:val="00315F88"/>
    <w:rsid w:val="00316717"/>
    <w:rsid w:val="00317330"/>
    <w:rsid w:val="003256AD"/>
    <w:rsid w:val="00332266"/>
    <w:rsid w:val="00354F07"/>
    <w:rsid w:val="00362CF1"/>
    <w:rsid w:val="00363436"/>
    <w:rsid w:val="00376606"/>
    <w:rsid w:val="00387160"/>
    <w:rsid w:val="003A459A"/>
    <w:rsid w:val="003E6320"/>
    <w:rsid w:val="0041346B"/>
    <w:rsid w:val="004267F3"/>
    <w:rsid w:val="0044388A"/>
    <w:rsid w:val="00464195"/>
    <w:rsid w:val="00466641"/>
    <w:rsid w:val="00467E7D"/>
    <w:rsid w:val="004A48ED"/>
    <w:rsid w:val="004C4591"/>
    <w:rsid w:val="004E1238"/>
    <w:rsid w:val="004E7D09"/>
    <w:rsid w:val="005019EB"/>
    <w:rsid w:val="0051502D"/>
    <w:rsid w:val="00551C13"/>
    <w:rsid w:val="00554EAB"/>
    <w:rsid w:val="00561452"/>
    <w:rsid w:val="00581565"/>
    <w:rsid w:val="00592E56"/>
    <w:rsid w:val="005D21F3"/>
    <w:rsid w:val="005D240E"/>
    <w:rsid w:val="005E53D5"/>
    <w:rsid w:val="00601EB5"/>
    <w:rsid w:val="00612BFA"/>
    <w:rsid w:val="0064466C"/>
    <w:rsid w:val="00644918"/>
    <w:rsid w:val="00650DC6"/>
    <w:rsid w:val="0066217B"/>
    <w:rsid w:val="00683EFD"/>
    <w:rsid w:val="006A199E"/>
    <w:rsid w:val="006A2CAB"/>
    <w:rsid w:val="006C193B"/>
    <w:rsid w:val="006C2F96"/>
    <w:rsid w:val="006D4574"/>
    <w:rsid w:val="006D528A"/>
    <w:rsid w:val="006E2C52"/>
    <w:rsid w:val="006F2964"/>
    <w:rsid w:val="006F6ED1"/>
    <w:rsid w:val="007A6485"/>
    <w:rsid w:val="007B7FBD"/>
    <w:rsid w:val="007D2657"/>
    <w:rsid w:val="007F70D5"/>
    <w:rsid w:val="00807299"/>
    <w:rsid w:val="00831053"/>
    <w:rsid w:val="00832BD1"/>
    <w:rsid w:val="00841052"/>
    <w:rsid w:val="0086418A"/>
    <w:rsid w:val="00874EBF"/>
    <w:rsid w:val="00877D25"/>
    <w:rsid w:val="0088788E"/>
    <w:rsid w:val="00893192"/>
    <w:rsid w:val="008B4E7E"/>
    <w:rsid w:val="008C120D"/>
    <w:rsid w:val="008D05FB"/>
    <w:rsid w:val="008D238F"/>
    <w:rsid w:val="008D51EF"/>
    <w:rsid w:val="008F006F"/>
    <w:rsid w:val="008F0452"/>
    <w:rsid w:val="009017A2"/>
    <w:rsid w:val="00912074"/>
    <w:rsid w:val="00922312"/>
    <w:rsid w:val="0092596D"/>
    <w:rsid w:val="009266DE"/>
    <w:rsid w:val="00927AA9"/>
    <w:rsid w:val="00946114"/>
    <w:rsid w:val="0094754C"/>
    <w:rsid w:val="009620A9"/>
    <w:rsid w:val="0096705F"/>
    <w:rsid w:val="00990649"/>
    <w:rsid w:val="009B5A70"/>
    <w:rsid w:val="009F5220"/>
    <w:rsid w:val="00A05875"/>
    <w:rsid w:val="00A14582"/>
    <w:rsid w:val="00A34282"/>
    <w:rsid w:val="00A34858"/>
    <w:rsid w:val="00A42792"/>
    <w:rsid w:val="00A57FD0"/>
    <w:rsid w:val="00A779FF"/>
    <w:rsid w:val="00A864DE"/>
    <w:rsid w:val="00A923C0"/>
    <w:rsid w:val="00AA3D9C"/>
    <w:rsid w:val="00AA6B34"/>
    <w:rsid w:val="00B07765"/>
    <w:rsid w:val="00B24385"/>
    <w:rsid w:val="00B315D5"/>
    <w:rsid w:val="00B45F02"/>
    <w:rsid w:val="00B60A41"/>
    <w:rsid w:val="00B86BAF"/>
    <w:rsid w:val="00B93CB2"/>
    <w:rsid w:val="00B9732F"/>
    <w:rsid w:val="00BA1D88"/>
    <w:rsid w:val="00BB4D8B"/>
    <w:rsid w:val="00BC36B3"/>
    <w:rsid w:val="00BC756D"/>
    <w:rsid w:val="00BD11D3"/>
    <w:rsid w:val="00BD2450"/>
    <w:rsid w:val="00BE27EE"/>
    <w:rsid w:val="00C25ABF"/>
    <w:rsid w:val="00C32BEF"/>
    <w:rsid w:val="00C50E9F"/>
    <w:rsid w:val="00C736AD"/>
    <w:rsid w:val="00CB02F2"/>
    <w:rsid w:val="00CB1266"/>
    <w:rsid w:val="00CB1F94"/>
    <w:rsid w:val="00CB3BFE"/>
    <w:rsid w:val="00CB76E6"/>
    <w:rsid w:val="00CC14FB"/>
    <w:rsid w:val="00CD6F9D"/>
    <w:rsid w:val="00CD7EF7"/>
    <w:rsid w:val="00CE156F"/>
    <w:rsid w:val="00CE1B7E"/>
    <w:rsid w:val="00CE46FF"/>
    <w:rsid w:val="00CF1534"/>
    <w:rsid w:val="00D27246"/>
    <w:rsid w:val="00D339B5"/>
    <w:rsid w:val="00D47164"/>
    <w:rsid w:val="00D73788"/>
    <w:rsid w:val="00D767AA"/>
    <w:rsid w:val="00D76D79"/>
    <w:rsid w:val="00D964F6"/>
    <w:rsid w:val="00DA57E6"/>
    <w:rsid w:val="00DC17AF"/>
    <w:rsid w:val="00DC2AE1"/>
    <w:rsid w:val="00E2432E"/>
    <w:rsid w:val="00E35368"/>
    <w:rsid w:val="00E41554"/>
    <w:rsid w:val="00E448E8"/>
    <w:rsid w:val="00E8338D"/>
    <w:rsid w:val="00E930B6"/>
    <w:rsid w:val="00EA3660"/>
    <w:rsid w:val="00EC0C11"/>
    <w:rsid w:val="00ED231F"/>
    <w:rsid w:val="00ED2B06"/>
    <w:rsid w:val="00F03FD1"/>
    <w:rsid w:val="00F41223"/>
    <w:rsid w:val="00F465BA"/>
    <w:rsid w:val="00F77A44"/>
    <w:rsid w:val="00F77E27"/>
    <w:rsid w:val="00F81AA1"/>
    <w:rsid w:val="00F967F4"/>
    <w:rsid w:val="00FA0000"/>
    <w:rsid w:val="00FA178F"/>
    <w:rsid w:val="00FC5FF1"/>
    <w:rsid w:val="00FD552F"/>
    <w:rsid w:val="00FE60C8"/>
    <w:rsid w:val="00FF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AB"/>
  </w:style>
  <w:style w:type="paragraph" w:styleId="Heading1">
    <w:name w:val="heading 1"/>
    <w:basedOn w:val="Normal"/>
    <w:next w:val="Normal"/>
    <w:link w:val="Heading1Char"/>
    <w:uiPriority w:val="9"/>
    <w:qFormat/>
    <w:rsid w:val="000F3E1F"/>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0F3E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2CAB"/>
    <w:pPr>
      <w:spacing w:line="240" w:lineRule="auto"/>
    </w:pPr>
    <w:rPr>
      <w:rFonts w:eastAsiaTheme="minorEastAsia"/>
    </w:rPr>
  </w:style>
  <w:style w:type="character" w:customStyle="1" w:styleId="NoSpacingChar">
    <w:name w:val="No Spacing Char"/>
    <w:basedOn w:val="DefaultParagraphFont"/>
    <w:link w:val="NoSpacing"/>
    <w:uiPriority w:val="1"/>
    <w:rsid w:val="006A2CAB"/>
    <w:rPr>
      <w:rFonts w:eastAsiaTheme="minorEastAsia"/>
    </w:rPr>
  </w:style>
  <w:style w:type="paragraph" w:styleId="ListParagraph">
    <w:name w:val="List Paragraph"/>
    <w:basedOn w:val="Normal"/>
    <w:uiPriority w:val="34"/>
    <w:qFormat/>
    <w:rsid w:val="006A2CAB"/>
    <w:pPr>
      <w:ind w:left="720"/>
      <w:contextualSpacing/>
    </w:pPr>
  </w:style>
  <w:style w:type="table" w:styleId="TableGrid">
    <w:name w:val="Table Grid"/>
    <w:basedOn w:val="TableNormal"/>
    <w:uiPriority w:val="59"/>
    <w:rsid w:val="00F967F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967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67F4"/>
  </w:style>
  <w:style w:type="paragraph" w:styleId="Footer">
    <w:name w:val="footer"/>
    <w:basedOn w:val="Normal"/>
    <w:link w:val="FooterChar"/>
    <w:uiPriority w:val="99"/>
    <w:unhideWhenUsed/>
    <w:rsid w:val="00F967F4"/>
    <w:pPr>
      <w:tabs>
        <w:tab w:val="center" w:pos="4680"/>
        <w:tab w:val="right" w:pos="9360"/>
      </w:tabs>
      <w:spacing w:line="240" w:lineRule="auto"/>
    </w:pPr>
  </w:style>
  <w:style w:type="character" w:customStyle="1" w:styleId="FooterChar">
    <w:name w:val="Footer Char"/>
    <w:basedOn w:val="DefaultParagraphFont"/>
    <w:link w:val="Footer"/>
    <w:uiPriority w:val="99"/>
    <w:rsid w:val="00F967F4"/>
  </w:style>
  <w:style w:type="paragraph" w:styleId="BalloonText">
    <w:name w:val="Balloon Text"/>
    <w:basedOn w:val="Normal"/>
    <w:link w:val="BalloonTextChar"/>
    <w:uiPriority w:val="99"/>
    <w:semiHidden/>
    <w:unhideWhenUsed/>
    <w:rsid w:val="00F967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F4"/>
    <w:rPr>
      <w:rFonts w:ascii="Tahoma" w:hAnsi="Tahoma" w:cs="Tahoma"/>
      <w:sz w:val="16"/>
      <w:szCs w:val="16"/>
    </w:rPr>
  </w:style>
  <w:style w:type="paragraph" w:customStyle="1" w:styleId="CharCharCharChar">
    <w:name w:val="Char Char Char Char"/>
    <w:basedOn w:val="Normal"/>
    <w:rsid w:val="00317330"/>
    <w:pPr>
      <w:spacing w:after="160" w:line="240" w:lineRule="exact"/>
      <w:ind w:firstLine="0"/>
    </w:pPr>
    <w:rPr>
      <w:rFonts w:ascii="Tahoma" w:eastAsia="Times New Roman" w:hAnsi="Tahoma"/>
      <w:sz w:val="20"/>
      <w:szCs w:val="20"/>
    </w:rPr>
  </w:style>
  <w:style w:type="character" w:customStyle="1" w:styleId="Heading1Char">
    <w:name w:val="Heading 1 Char"/>
    <w:basedOn w:val="DefaultParagraphFont"/>
    <w:link w:val="Heading1"/>
    <w:uiPriority w:val="9"/>
    <w:rsid w:val="000F3E1F"/>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rsid w:val="000F3E1F"/>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unhideWhenUsed/>
    <w:rsid w:val="00D27246"/>
    <w:pPr>
      <w:spacing w:line="240" w:lineRule="auto"/>
      <w:ind w:firstLine="1440"/>
    </w:pPr>
    <w:rPr>
      <w:rFonts w:ascii="VNI-Times" w:eastAsia="Times New Roman" w:hAnsi="VNI-Times"/>
      <w:szCs w:val="20"/>
    </w:rPr>
  </w:style>
  <w:style w:type="character" w:customStyle="1" w:styleId="BodyTextIndentChar">
    <w:name w:val="Body Text Indent Char"/>
    <w:basedOn w:val="DefaultParagraphFont"/>
    <w:link w:val="BodyTextIndent"/>
    <w:semiHidden/>
    <w:rsid w:val="00D27246"/>
    <w:rPr>
      <w:rFonts w:ascii="VNI-Times" w:eastAsia="Times New Roman" w:hAnsi="VN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83262">
      <w:bodyDiv w:val="1"/>
      <w:marLeft w:val="0"/>
      <w:marRight w:val="0"/>
      <w:marTop w:val="0"/>
      <w:marBottom w:val="0"/>
      <w:divBdr>
        <w:top w:val="none" w:sz="0" w:space="0" w:color="auto"/>
        <w:left w:val="none" w:sz="0" w:space="0" w:color="auto"/>
        <w:bottom w:val="none" w:sz="0" w:space="0" w:color="auto"/>
        <w:right w:val="none" w:sz="0" w:space="0" w:color="auto"/>
      </w:divBdr>
    </w:div>
    <w:div w:id="1129782251">
      <w:bodyDiv w:val="1"/>
      <w:marLeft w:val="0"/>
      <w:marRight w:val="0"/>
      <w:marTop w:val="0"/>
      <w:marBottom w:val="0"/>
      <w:divBdr>
        <w:top w:val="none" w:sz="0" w:space="0" w:color="auto"/>
        <w:left w:val="none" w:sz="0" w:space="0" w:color="auto"/>
        <w:bottom w:val="none" w:sz="0" w:space="0" w:color="auto"/>
        <w:right w:val="none" w:sz="0" w:space="0" w:color="auto"/>
      </w:divBdr>
    </w:div>
    <w:div w:id="1392120513">
      <w:bodyDiv w:val="1"/>
      <w:marLeft w:val="0"/>
      <w:marRight w:val="0"/>
      <w:marTop w:val="0"/>
      <w:marBottom w:val="0"/>
      <w:divBdr>
        <w:top w:val="none" w:sz="0" w:space="0" w:color="auto"/>
        <w:left w:val="none" w:sz="0" w:space="0" w:color="auto"/>
        <w:bottom w:val="none" w:sz="0" w:space="0" w:color="auto"/>
        <w:right w:val="none" w:sz="0" w:space="0" w:color="auto"/>
      </w:divBdr>
    </w:div>
    <w:div w:id="15557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F41B-BB4B-4D8C-8708-8CD710C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AutoBVT</cp:lastModifiedBy>
  <cp:revision>79</cp:revision>
  <cp:lastPrinted>2016-09-27T00:19:00Z</cp:lastPrinted>
  <dcterms:created xsi:type="dcterms:W3CDTF">2016-05-30T01:36:00Z</dcterms:created>
  <dcterms:modified xsi:type="dcterms:W3CDTF">2017-03-16T00:47:00Z</dcterms:modified>
</cp:coreProperties>
</file>