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2727"/>
        <w:gridCol w:w="621"/>
        <w:gridCol w:w="67"/>
        <w:gridCol w:w="5589"/>
      </w:tblGrid>
      <w:tr w:rsidR="00A41E89" w:rsidTr="00D10AAD">
        <w:tc>
          <w:tcPr>
            <w:tcW w:w="2727" w:type="dxa"/>
          </w:tcPr>
          <w:p w:rsidR="00A41E89" w:rsidRPr="006812A8" w:rsidRDefault="00A41E89" w:rsidP="00D10AAD">
            <w:pPr>
              <w:jc w:val="center"/>
              <w:rPr>
                <w:b/>
                <w:sz w:val="26"/>
                <w:szCs w:val="28"/>
              </w:rPr>
            </w:pPr>
            <w:r w:rsidRPr="006812A8">
              <w:rPr>
                <w:b/>
                <w:sz w:val="26"/>
                <w:szCs w:val="28"/>
              </w:rPr>
              <w:t>ỦY BAN NHÂN DÂN</w:t>
            </w:r>
          </w:p>
          <w:p w:rsidR="00A41E89" w:rsidRPr="006812A8" w:rsidRDefault="00A41E89" w:rsidP="00D10AAD">
            <w:pPr>
              <w:jc w:val="center"/>
              <w:rPr>
                <w:b/>
                <w:sz w:val="26"/>
                <w:szCs w:val="28"/>
              </w:rPr>
            </w:pPr>
            <w:r w:rsidRPr="006812A8">
              <w:rPr>
                <w:b/>
                <w:sz w:val="26"/>
                <w:szCs w:val="28"/>
              </w:rPr>
              <w:t>XÃ MỸ THẠNH</w:t>
            </w:r>
          </w:p>
          <w:p w:rsidR="00A41E89" w:rsidRDefault="00A41E89" w:rsidP="00D10AAD">
            <w:pPr>
              <w:jc w:val="both"/>
              <w:rPr>
                <w:sz w:val="28"/>
                <w:szCs w:val="28"/>
              </w:rPr>
            </w:pPr>
            <w:r>
              <w:rPr>
                <w:noProof/>
                <w:sz w:val="28"/>
                <w:szCs w:val="28"/>
              </w:rPr>
              <w:pict>
                <v:line id="_x0000_s1027" style="position:absolute;left:0;text-align:left;z-index:251661312" from="35.25pt,3.85pt" to="89.25pt,3.85pt"/>
              </w:pict>
            </w:r>
          </w:p>
        </w:tc>
        <w:tc>
          <w:tcPr>
            <w:tcW w:w="621" w:type="dxa"/>
          </w:tcPr>
          <w:p w:rsidR="00A41E89" w:rsidRDefault="00A41E89" w:rsidP="00D10AAD">
            <w:pPr>
              <w:jc w:val="both"/>
              <w:rPr>
                <w:sz w:val="28"/>
                <w:szCs w:val="28"/>
              </w:rPr>
            </w:pPr>
          </w:p>
        </w:tc>
        <w:tc>
          <w:tcPr>
            <w:tcW w:w="5656" w:type="dxa"/>
            <w:gridSpan w:val="2"/>
          </w:tcPr>
          <w:p w:rsidR="00A41E89" w:rsidRPr="006812A8" w:rsidRDefault="00A41E89" w:rsidP="00D10AAD">
            <w:pPr>
              <w:jc w:val="center"/>
              <w:rPr>
                <w:b/>
                <w:sz w:val="26"/>
                <w:szCs w:val="28"/>
              </w:rPr>
            </w:pPr>
            <w:r w:rsidRPr="006812A8">
              <w:rPr>
                <w:b/>
                <w:sz w:val="26"/>
                <w:szCs w:val="28"/>
              </w:rPr>
              <w:t xml:space="preserve">CỘNG HÒA XÃ HỘI CHỦ NGHĨA VIỆT </w:t>
            </w:r>
            <w:smartTag w:uri="urn:schemas-microsoft-com:office:smarttags" w:element="place">
              <w:smartTag w:uri="urn:schemas-microsoft-com:office:smarttags" w:element="country-region">
                <w:r w:rsidRPr="006812A8">
                  <w:rPr>
                    <w:b/>
                    <w:sz w:val="26"/>
                    <w:szCs w:val="28"/>
                  </w:rPr>
                  <w:t>NAM</w:t>
                </w:r>
              </w:smartTag>
            </w:smartTag>
          </w:p>
          <w:p w:rsidR="00A41E89" w:rsidRPr="006812A8" w:rsidRDefault="00A41E89" w:rsidP="00D10AAD">
            <w:pPr>
              <w:jc w:val="center"/>
              <w:rPr>
                <w:b/>
                <w:sz w:val="28"/>
                <w:szCs w:val="28"/>
              </w:rPr>
            </w:pPr>
            <w:r>
              <w:rPr>
                <w:b/>
                <w:sz w:val="28"/>
                <w:szCs w:val="28"/>
              </w:rPr>
              <w:t>Độc lập - Tự do -</w:t>
            </w:r>
            <w:r w:rsidRPr="006812A8">
              <w:rPr>
                <w:b/>
                <w:sz w:val="28"/>
                <w:szCs w:val="28"/>
              </w:rPr>
              <w:t xml:space="preserve"> Hạnh phúc</w:t>
            </w:r>
          </w:p>
          <w:p w:rsidR="00A41E89" w:rsidRDefault="00A41E89" w:rsidP="00D10AAD">
            <w:pPr>
              <w:jc w:val="both"/>
              <w:rPr>
                <w:sz w:val="28"/>
                <w:szCs w:val="28"/>
              </w:rPr>
            </w:pPr>
            <w:r>
              <w:rPr>
                <w:noProof/>
                <w:sz w:val="28"/>
                <w:szCs w:val="28"/>
              </w:rPr>
              <w:pict>
                <v:line id="_x0000_s1026" style="position:absolute;left:0;text-align:left;z-index:251660288" from="48.6pt,1.95pt" to="222.6pt,1.95pt"/>
              </w:pict>
            </w:r>
          </w:p>
        </w:tc>
      </w:tr>
      <w:tr w:rsidR="00A41E89" w:rsidTr="00D10AAD">
        <w:tc>
          <w:tcPr>
            <w:tcW w:w="2727" w:type="dxa"/>
          </w:tcPr>
          <w:p w:rsidR="00A41E89" w:rsidRDefault="00A41E89" w:rsidP="00D10AAD">
            <w:pPr>
              <w:jc w:val="center"/>
              <w:rPr>
                <w:sz w:val="28"/>
                <w:szCs w:val="28"/>
              </w:rPr>
            </w:pPr>
            <w:r>
              <w:rPr>
                <w:sz w:val="28"/>
                <w:szCs w:val="28"/>
              </w:rPr>
              <w:t>Số: 149 /KH-UBND</w:t>
            </w:r>
          </w:p>
        </w:tc>
        <w:tc>
          <w:tcPr>
            <w:tcW w:w="688" w:type="dxa"/>
            <w:gridSpan w:val="2"/>
          </w:tcPr>
          <w:p w:rsidR="00A41E89" w:rsidRDefault="00A41E89" w:rsidP="00D10AAD">
            <w:pPr>
              <w:jc w:val="both"/>
              <w:rPr>
                <w:sz w:val="28"/>
                <w:szCs w:val="28"/>
              </w:rPr>
            </w:pPr>
          </w:p>
        </w:tc>
        <w:tc>
          <w:tcPr>
            <w:tcW w:w="5589" w:type="dxa"/>
          </w:tcPr>
          <w:p w:rsidR="00A41E89" w:rsidRPr="006812A8" w:rsidRDefault="00A41E89" w:rsidP="00D10AAD">
            <w:pPr>
              <w:jc w:val="center"/>
              <w:rPr>
                <w:i/>
                <w:sz w:val="28"/>
                <w:szCs w:val="28"/>
              </w:rPr>
            </w:pPr>
            <w:r w:rsidRPr="006812A8">
              <w:rPr>
                <w:i/>
                <w:sz w:val="28"/>
                <w:szCs w:val="28"/>
              </w:rPr>
              <w:t>Mỹ</w:t>
            </w:r>
            <w:r>
              <w:rPr>
                <w:i/>
                <w:sz w:val="28"/>
                <w:szCs w:val="28"/>
              </w:rPr>
              <w:t xml:space="preserve"> Thạnh, ngày   24  tháng  02   năm 2014</w:t>
            </w:r>
          </w:p>
        </w:tc>
      </w:tr>
    </w:tbl>
    <w:p w:rsidR="00A41E89" w:rsidRDefault="00A41E89" w:rsidP="00A41E89">
      <w:pPr>
        <w:jc w:val="center"/>
      </w:pPr>
    </w:p>
    <w:p w:rsidR="00A41E89" w:rsidRPr="00DF20F1" w:rsidRDefault="00A41E89" w:rsidP="00A41E89">
      <w:pPr>
        <w:jc w:val="center"/>
        <w:rPr>
          <w:b/>
          <w:sz w:val="28"/>
        </w:rPr>
      </w:pPr>
      <w:r w:rsidRPr="00DF20F1">
        <w:rPr>
          <w:b/>
          <w:sz w:val="28"/>
        </w:rPr>
        <w:t>KẾ HOẠCH</w:t>
      </w:r>
    </w:p>
    <w:p w:rsidR="00A41E89" w:rsidRDefault="00A41E89" w:rsidP="00A41E89">
      <w:pPr>
        <w:jc w:val="center"/>
        <w:rPr>
          <w:b/>
          <w:sz w:val="28"/>
        </w:rPr>
      </w:pPr>
      <w:r>
        <w:rPr>
          <w:b/>
          <w:sz w:val="28"/>
        </w:rPr>
        <w:t>Thực hiện một số nhiệm vụ trọng tâm trong quản lý</w:t>
      </w:r>
    </w:p>
    <w:p w:rsidR="00A41E89" w:rsidRPr="00DF20F1" w:rsidRDefault="00A41E89" w:rsidP="00A41E89">
      <w:pPr>
        <w:jc w:val="center"/>
        <w:rPr>
          <w:b/>
          <w:sz w:val="28"/>
        </w:rPr>
      </w:pPr>
      <w:r>
        <w:rPr>
          <w:b/>
          <w:sz w:val="28"/>
        </w:rPr>
        <w:t xml:space="preserve"> nhà nước về công tác thanh niên năm 2014</w:t>
      </w:r>
    </w:p>
    <w:p w:rsidR="00A41E89" w:rsidRDefault="00A41E89" w:rsidP="00A41E89">
      <w:r>
        <w:rPr>
          <w:noProof/>
        </w:rPr>
        <w:pict>
          <v:line id="_x0000_s1028" style="position:absolute;z-index:251662336" from="171pt,5.9pt" to="273pt,5.9pt"/>
        </w:pict>
      </w:r>
    </w:p>
    <w:p w:rsidR="00A41E89" w:rsidRDefault="00A41E89" w:rsidP="00A41E89"/>
    <w:p w:rsidR="00A41E89" w:rsidRDefault="00A41E89" w:rsidP="00A41E89">
      <w:pPr>
        <w:spacing w:before="120" w:after="120"/>
        <w:ind w:firstLine="907"/>
        <w:jc w:val="both"/>
        <w:rPr>
          <w:sz w:val="28"/>
          <w:szCs w:val="28"/>
        </w:rPr>
      </w:pPr>
      <w:r>
        <w:rPr>
          <w:sz w:val="28"/>
          <w:szCs w:val="28"/>
        </w:rPr>
        <w:t>Thực hiện Kế hoạch số 557/KH-UBND ngày 10 tháng 02 năm 2014 của Ủy ban nhân dân huyện Giồng Trôm về việc thực hiện một số nhiệm vụ trọng tâm trong quản lý nhà nước về thanh niên năm 2014. Ủy ban nhân dân xã Mỹ Thạnh xây dựng kế hoạch thực hiện công tác quản lý nhà nước về thanh niên năm 2014 gồm những nội dung cụ thể sau:</w:t>
      </w:r>
    </w:p>
    <w:p w:rsidR="00A41E89" w:rsidRDefault="00A41E89" w:rsidP="00A41E89">
      <w:pPr>
        <w:spacing w:before="120" w:after="120"/>
        <w:ind w:firstLine="907"/>
        <w:jc w:val="both"/>
        <w:rPr>
          <w:b/>
          <w:sz w:val="28"/>
          <w:szCs w:val="28"/>
        </w:rPr>
      </w:pPr>
      <w:r w:rsidRPr="00507B0C">
        <w:rPr>
          <w:b/>
          <w:sz w:val="28"/>
          <w:szCs w:val="28"/>
        </w:rPr>
        <w:t xml:space="preserve">I. </w:t>
      </w:r>
      <w:r>
        <w:rPr>
          <w:b/>
          <w:sz w:val="28"/>
          <w:szCs w:val="28"/>
        </w:rPr>
        <w:t>MỤC ĐÍCH YÊU CẦU</w:t>
      </w:r>
    </w:p>
    <w:p w:rsidR="00A41E89" w:rsidRDefault="00A41E89" w:rsidP="00A41E89">
      <w:pPr>
        <w:spacing w:before="120" w:after="120"/>
        <w:ind w:firstLine="907"/>
        <w:jc w:val="both"/>
        <w:rPr>
          <w:sz w:val="28"/>
          <w:szCs w:val="28"/>
        </w:rPr>
      </w:pPr>
      <w:r>
        <w:rPr>
          <w:sz w:val="28"/>
          <w:szCs w:val="28"/>
        </w:rPr>
        <w:t>- Nhằm tăng cường sự lãnh đạo của cấp ủy Đảng; nâng cao nhận thức của lãnh đạo trong quản lý nhà nước về công tác thanh niên và phát triển thanh niên; xác định cụ thể trách nhiệm của địa phương trong công tác tổ chức, triển khai và thực hiện có hiệu quả Chương trình phát triển thanh niên xã Mỹ Thạnh đến năm 2020.</w:t>
      </w:r>
    </w:p>
    <w:p w:rsidR="00A41E89" w:rsidRPr="0038760F" w:rsidRDefault="00A41E89" w:rsidP="00A41E89">
      <w:pPr>
        <w:spacing w:before="120" w:after="120"/>
        <w:ind w:firstLine="907"/>
        <w:jc w:val="both"/>
        <w:rPr>
          <w:sz w:val="28"/>
          <w:szCs w:val="28"/>
        </w:rPr>
      </w:pPr>
      <w:r>
        <w:rPr>
          <w:sz w:val="28"/>
          <w:szCs w:val="28"/>
        </w:rPr>
        <w:t>- Tập trung thực hiện có hiệu quả các nội dung trọng tâm thuộc lĩnh vực quản lý nhà nước về công tác thanh niên năm 2014 để công tác phát triển thanh niên của xã đi vào chiều sâu, hoạt động có hiệu quả và đạt được các nhiệm vụ, chỉ tiêu đặt ra trong Chương trình phát triển thanh niên đến năm 2020. Kết hợp lồng ghép việc thực hiện nhiệm vụ trọng tâm về công tác thanh niên với việc thực hiện các nhiệm vụ quản lý nhà nước ở địa phương và kế hoạch phát triển thanh niên nhằm đạt được các mục tiêu trong năm 2014.</w:t>
      </w:r>
    </w:p>
    <w:p w:rsidR="00A41E89" w:rsidRPr="002778E5" w:rsidRDefault="00A41E89" w:rsidP="00A41E89">
      <w:pPr>
        <w:spacing w:before="120" w:after="120"/>
        <w:ind w:firstLine="907"/>
        <w:jc w:val="both"/>
        <w:rPr>
          <w:b/>
          <w:sz w:val="28"/>
          <w:szCs w:val="28"/>
        </w:rPr>
      </w:pPr>
      <w:r>
        <w:rPr>
          <w:b/>
          <w:sz w:val="28"/>
          <w:szCs w:val="28"/>
        </w:rPr>
        <w:t>II. NỘI DUNG</w:t>
      </w:r>
    </w:p>
    <w:p w:rsidR="00A41E89" w:rsidRPr="00181FDF" w:rsidRDefault="00A41E89" w:rsidP="00A41E89">
      <w:pPr>
        <w:spacing w:before="120" w:after="120"/>
        <w:ind w:firstLine="907"/>
        <w:jc w:val="both"/>
        <w:rPr>
          <w:b/>
          <w:sz w:val="28"/>
          <w:szCs w:val="28"/>
        </w:rPr>
      </w:pPr>
      <w:r>
        <w:rPr>
          <w:b/>
          <w:sz w:val="28"/>
          <w:szCs w:val="28"/>
        </w:rPr>
        <w:t>1. Tiếp tục tổ chức thực hiện có hiệu quả Chương trình phát triển thanh niên xã Mỹ Thạnh đến năm 2020, kế hoạch phát triển thanh niên xã Mỹ Thạnh giai đoạn 2011-2015</w:t>
      </w:r>
    </w:p>
    <w:p w:rsidR="00A41E89" w:rsidRDefault="00A41E89" w:rsidP="00A41E89">
      <w:pPr>
        <w:spacing w:before="120" w:after="120"/>
        <w:ind w:firstLine="907"/>
        <w:jc w:val="both"/>
        <w:rPr>
          <w:sz w:val="28"/>
          <w:szCs w:val="28"/>
        </w:rPr>
      </w:pPr>
      <w:r>
        <w:rPr>
          <w:sz w:val="28"/>
          <w:szCs w:val="28"/>
        </w:rPr>
        <w:t>a) Tổ chức triển khai thực hiện có hiệu quả Chương trình phát triển thanh niên của xã đến năm 2020 hoặc lồng ghép vào các mục tiêu, chỉ tiêu trong tổ chức triển khai các Chương trình, kế hoạch, đề án, dự án của địa phương nhằm đảm bảo thực hiện tốt các mục tiêu, chỉ tiêu trong chương trình, kế hoạch phát triển thanh niên của xã.</w:t>
      </w:r>
    </w:p>
    <w:p w:rsidR="00A41E89" w:rsidRDefault="00A41E89" w:rsidP="00A41E89">
      <w:pPr>
        <w:spacing w:before="120" w:after="120"/>
        <w:ind w:firstLine="907"/>
        <w:jc w:val="both"/>
        <w:rPr>
          <w:sz w:val="28"/>
          <w:szCs w:val="28"/>
        </w:rPr>
      </w:pPr>
      <w:r>
        <w:rPr>
          <w:sz w:val="28"/>
          <w:szCs w:val="28"/>
        </w:rPr>
        <w:t>Bố trí nguồn nhân lực triển khai thực hiện có hiệu quả các mục tiêu, chỉ tiêu kế hoạch phát triển thanh niên phù hợp với điều kiện thực tế của địa phương.</w:t>
      </w:r>
    </w:p>
    <w:p w:rsidR="00A41E89" w:rsidRDefault="00A41E89" w:rsidP="00A41E89">
      <w:pPr>
        <w:spacing w:before="120" w:after="120"/>
        <w:ind w:firstLine="907"/>
        <w:jc w:val="both"/>
        <w:rPr>
          <w:sz w:val="28"/>
          <w:szCs w:val="28"/>
        </w:rPr>
      </w:pPr>
      <w:r>
        <w:rPr>
          <w:sz w:val="28"/>
          <w:szCs w:val="28"/>
        </w:rPr>
        <w:lastRenderedPageBreak/>
        <w:t>b) Tổ chức triển khai thực hiện có hiệu quả các mục tiêu, chỉ tiêu trong Chương trình, kế hoạch phát triển thanh niên của tỉnh, huyện và xã đặt ra trong năm 2014, trong đó tập trung thực hiện tốt các chỉ tiêu sau:</w:t>
      </w:r>
    </w:p>
    <w:p w:rsidR="00A41E89" w:rsidRDefault="00A41E89" w:rsidP="00A41E89">
      <w:pPr>
        <w:spacing w:before="120" w:after="120"/>
        <w:ind w:firstLine="907"/>
        <w:jc w:val="both"/>
        <w:rPr>
          <w:sz w:val="28"/>
          <w:szCs w:val="28"/>
        </w:rPr>
      </w:pPr>
      <w:r>
        <w:rPr>
          <w:sz w:val="28"/>
          <w:szCs w:val="28"/>
        </w:rPr>
        <w:t>- Công tác đào tạo nghề cho thanh niên (ưu tiên dạy nghề cho thanh niên nông thôn, bộ đội xuất ngũ, nữ thanh niên, thanh niên khuyết tật, thanh niên sau cai nghiện,…) tổ chức hướng nghiệp cho thanh niên; tư vấn giới thiệu và giải quyết việc làm cho thanh niên trong địa bàn quản lý.</w:t>
      </w:r>
    </w:p>
    <w:p w:rsidR="00A41E89" w:rsidRDefault="00A41E89" w:rsidP="00A41E89">
      <w:pPr>
        <w:spacing w:before="120" w:after="120"/>
        <w:ind w:firstLine="907"/>
        <w:jc w:val="both"/>
        <w:rPr>
          <w:sz w:val="28"/>
          <w:szCs w:val="28"/>
        </w:rPr>
      </w:pPr>
      <w:r>
        <w:rPr>
          <w:sz w:val="28"/>
          <w:szCs w:val="28"/>
        </w:rPr>
        <w:t>- Tiếp tục tổ chức thực hiện chiến lược, chương trình mục tiêu quốc gia về dân số; chăm sóc sức khỏe sinh sản, sức khỏe tình dục và giáo dục tiền hôn nhân cho thanh niên.</w:t>
      </w:r>
    </w:p>
    <w:p w:rsidR="00A41E89" w:rsidRDefault="00A41E89" w:rsidP="00A41E89">
      <w:pPr>
        <w:spacing w:before="120" w:after="120"/>
        <w:ind w:firstLine="907"/>
        <w:jc w:val="both"/>
        <w:rPr>
          <w:sz w:val="28"/>
          <w:szCs w:val="28"/>
        </w:rPr>
      </w:pPr>
      <w:r>
        <w:rPr>
          <w:sz w:val="28"/>
          <w:szCs w:val="28"/>
        </w:rPr>
        <w:t>- Thời gian thực hiện trong năm 2014.</w:t>
      </w:r>
    </w:p>
    <w:p w:rsidR="00A41E89" w:rsidRDefault="00A41E89" w:rsidP="00A41E89">
      <w:pPr>
        <w:spacing w:before="120" w:after="120"/>
        <w:ind w:firstLine="907"/>
        <w:jc w:val="both"/>
        <w:rPr>
          <w:sz w:val="28"/>
          <w:szCs w:val="28"/>
        </w:rPr>
      </w:pPr>
      <w:r>
        <w:rPr>
          <w:sz w:val="28"/>
          <w:szCs w:val="28"/>
        </w:rPr>
        <w:t>c) Triển khai thực hiện có hiệu quả các đề án, dự án được phê duyệt trong chương trình, kế hoạch phát triển thanh niên của tỉnh, huyện, xã và các nội dung trong Quy chế phối hợp giữa Ủy ban nhân dân xã và Ban chấp hành Đoàn Thanh niên cộng sản Hồ Chí Minh xã Mỹ Thạnh.</w:t>
      </w:r>
    </w:p>
    <w:p w:rsidR="00A41E89" w:rsidRDefault="00A41E89" w:rsidP="00A41E89">
      <w:pPr>
        <w:spacing w:before="120" w:after="120"/>
        <w:ind w:firstLine="907"/>
        <w:jc w:val="both"/>
        <w:rPr>
          <w:sz w:val="28"/>
          <w:szCs w:val="28"/>
        </w:rPr>
      </w:pPr>
      <w:r>
        <w:rPr>
          <w:sz w:val="28"/>
          <w:szCs w:val="28"/>
        </w:rPr>
        <w:t>- Thời gian thực hiện: thực hiện từng lúc đáp ứng được yêu cầu, tiến độ trong chương trình, kế hoạch đề ra.</w:t>
      </w:r>
    </w:p>
    <w:p w:rsidR="00A41E89" w:rsidRDefault="00A41E89" w:rsidP="00A41E89">
      <w:pPr>
        <w:spacing w:before="120" w:after="120"/>
        <w:ind w:firstLine="907"/>
        <w:jc w:val="both"/>
        <w:rPr>
          <w:sz w:val="28"/>
          <w:szCs w:val="28"/>
        </w:rPr>
      </w:pPr>
      <w:r>
        <w:rPr>
          <w:sz w:val="28"/>
          <w:szCs w:val="28"/>
        </w:rPr>
        <w:t>d) Phối hợp đưa tập huấn, bồi dưỡng nâng cao năng lực về quản lý nhà nước và kỹ năng của đội ngũ cán bộ, công chức trẻ.</w:t>
      </w:r>
    </w:p>
    <w:p w:rsidR="00A41E89" w:rsidRDefault="00A41E89" w:rsidP="00A41E89">
      <w:pPr>
        <w:spacing w:before="120" w:after="120"/>
        <w:ind w:firstLine="907"/>
        <w:jc w:val="both"/>
        <w:rPr>
          <w:sz w:val="28"/>
          <w:szCs w:val="28"/>
        </w:rPr>
      </w:pPr>
      <w:r>
        <w:rPr>
          <w:sz w:val="28"/>
          <w:szCs w:val="28"/>
        </w:rPr>
        <w:t>- Thời gian thực hiện trong quí II năm 2014.</w:t>
      </w:r>
    </w:p>
    <w:p w:rsidR="00A41E89" w:rsidRDefault="00A41E89" w:rsidP="00A41E89">
      <w:pPr>
        <w:spacing w:before="120" w:after="120"/>
        <w:ind w:firstLine="907"/>
        <w:jc w:val="both"/>
        <w:rPr>
          <w:sz w:val="28"/>
          <w:szCs w:val="28"/>
        </w:rPr>
      </w:pPr>
      <w:r>
        <w:rPr>
          <w:sz w:val="28"/>
          <w:szCs w:val="28"/>
        </w:rPr>
        <w:t>đ) Phối hợp cùng Ban chấp hành Xã Đoàn khảo sát, thu thập số liệu thống kê tình hình thanh niên xã Mỹ Thạnh phục vụ cho hoạch định chính sách về thanh niên của tỉnh.</w:t>
      </w:r>
    </w:p>
    <w:p w:rsidR="00A41E89" w:rsidRDefault="00A41E89" w:rsidP="00A41E89">
      <w:pPr>
        <w:spacing w:before="120" w:after="120"/>
        <w:ind w:firstLine="907"/>
        <w:jc w:val="both"/>
        <w:rPr>
          <w:sz w:val="28"/>
          <w:szCs w:val="28"/>
        </w:rPr>
      </w:pPr>
      <w:r>
        <w:rPr>
          <w:sz w:val="28"/>
          <w:szCs w:val="28"/>
        </w:rPr>
        <w:t>- Thời gian thực hiện: trong quí II năm 2014.</w:t>
      </w:r>
    </w:p>
    <w:p w:rsidR="00A41E89" w:rsidRDefault="00A41E89" w:rsidP="00A41E89">
      <w:pPr>
        <w:spacing w:before="120" w:after="120"/>
        <w:ind w:firstLine="907"/>
        <w:jc w:val="both"/>
        <w:rPr>
          <w:b/>
          <w:sz w:val="28"/>
          <w:szCs w:val="28"/>
        </w:rPr>
      </w:pPr>
      <w:r>
        <w:rPr>
          <w:b/>
          <w:sz w:val="28"/>
          <w:szCs w:val="28"/>
        </w:rPr>
        <w:t>2. Tiếp tục triển khai thực hiện Nghị quyết số 45/NQ-CP ngày 11 tháng 9 năm 2009 của Chính phủ ban hành Chương trình hành động của Chính phủ thực hiện Nghị quyết số 25-NQ/TW ngày 25 tháng 7 năm 2008 của Ban chấp hành Trung ương Đảng  (khóa X) về tăng cường sự lãnh đạo của Đảng đối với công tác thanh niên thời kỳ đẩy mạnh công nghiệp hóa, hiện đại hóa; Kế hoạch số 4087/KH-UBND ngày 11 tháng 10 năm 2010 của Ủy ban nhân dân tỉnh thực hiện Nghị quyết số 45/NQ-CP của Chính phủ</w:t>
      </w:r>
    </w:p>
    <w:p w:rsidR="00A41E89" w:rsidRDefault="00A41E89" w:rsidP="00A41E89">
      <w:pPr>
        <w:spacing w:before="120" w:after="120"/>
        <w:ind w:firstLine="907"/>
        <w:jc w:val="both"/>
        <w:rPr>
          <w:sz w:val="28"/>
          <w:szCs w:val="28"/>
        </w:rPr>
      </w:pPr>
      <w:r>
        <w:rPr>
          <w:sz w:val="28"/>
          <w:szCs w:val="28"/>
        </w:rPr>
        <w:t>a) Ban hành kế hoạch và triển khai thực hiện Nghị quyết số 45/NQ-CP của Chính phủ và Kế hoạch số 4087/KH-UBND ngày 11 tháng 10 năm 2010 của Ủy ban nhân dân tỉnh; kế hoạch cần xác định rõ mục tiêu, chỉ tiêu, nội dung, giải pháp thực hiện phù hợp với điều kiện của địa phương.</w:t>
      </w:r>
    </w:p>
    <w:p w:rsidR="00A41E89" w:rsidRDefault="00A41E89" w:rsidP="00A41E89">
      <w:pPr>
        <w:spacing w:before="120" w:after="120"/>
        <w:ind w:firstLine="907"/>
        <w:jc w:val="both"/>
        <w:rPr>
          <w:sz w:val="28"/>
          <w:szCs w:val="28"/>
        </w:rPr>
      </w:pPr>
      <w:r>
        <w:rPr>
          <w:sz w:val="28"/>
          <w:szCs w:val="28"/>
        </w:rPr>
        <w:t>- Thời gian thực hiện: trong quí I năm 2014</w:t>
      </w:r>
    </w:p>
    <w:p w:rsidR="00A41E89" w:rsidRDefault="00A41E89" w:rsidP="00A41E89">
      <w:pPr>
        <w:spacing w:before="120" w:after="120"/>
        <w:ind w:firstLine="907"/>
        <w:jc w:val="both"/>
        <w:rPr>
          <w:sz w:val="28"/>
          <w:szCs w:val="28"/>
        </w:rPr>
      </w:pPr>
      <w:r>
        <w:rPr>
          <w:sz w:val="28"/>
          <w:szCs w:val="28"/>
        </w:rPr>
        <w:t>Ủy ban nhân dân xã cụ thể hóa từ kế hoạch của huyện.</w:t>
      </w:r>
    </w:p>
    <w:p w:rsidR="00A41E89" w:rsidRDefault="00A41E89" w:rsidP="00A41E89">
      <w:pPr>
        <w:spacing w:before="120" w:after="120"/>
        <w:ind w:firstLine="907"/>
        <w:jc w:val="both"/>
        <w:rPr>
          <w:sz w:val="28"/>
          <w:szCs w:val="28"/>
        </w:rPr>
      </w:pPr>
      <w:r>
        <w:rPr>
          <w:sz w:val="28"/>
          <w:szCs w:val="28"/>
        </w:rPr>
        <w:lastRenderedPageBreak/>
        <w:t>b) Tiếp tục tổ chức triển khai thực hiện có hiệu quả các nhiệm vụ chủ yếu đã nêu trong Nghị quyết số 45/NQ-CP của Chính phủ, Kế hoạch số 4087/KH-UBND của Ủy ban nhân dân tỉnh và các kế hoạch cụ thể hóa của xã. Tổ chức rà soát, tham mưu kiến nghị bổ sung các chính sách, pháp luật cho thanh niên, trong đó tập trung vào các chính sách dạy nghề, giải quyết việc làm, chính sách thu hút, đãi ngộ tri thức trẻ về công tác tại địa phương.</w:t>
      </w:r>
    </w:p>
    <w:p w:rsidR="00A41E89" w:rsidRPr="00A27DD5" w:rsidRDefault="00A41E89" w:rsidP="00A41E89">
      <w:pPr>
        <w:spacing w:before="120" w:after="120"/>
        <w:ind w:firstLine="907"/>
        <w:jc w:val="both"/>
        <w:rPr>
          <w:sz w:val="28"/>
          <w:szCs w:val="28"/>
        </w:rPr>
      </w:pPr>
      <w:r>
        <w:rPr>
          <w:sz w:val="28"/>
          <w:szCs w:val="28"/>
        </w:rPr>
        <w:t>- Thời gian thực hiện: năm 2014.</w:t>
      </w:r>
    </w:p>
    <w:p w:rsidR="00A41E89" w:rsidRDefault="00A41E89" w:rsidP="00A41E89">
      <w:pPr>
        <w:spacing w:before="120" w:after="120"/>
        <w:ind w:firstLine="907"/>
        <w:jc w:val="both"/>
        <w:rPr>
          <w:b/>
          <w:sz w:val="28"/>
          <w:szCs w:val="28"/>
        </w:rPr>
      </w:pPr>
      <w:r>
        <w:rPr>
          <w:b/>
          <w:sz w:val="28"/>
          <w:szCs w:val="28"/>
        </w:rPr>
        <w:t>3. Triển khai thực hiện chế độ, chính sách đối với thanh niên xung phong đã hoàn thành nhiệm vụ trong kháng chiến và chính sách đối với thanh niên xung phong hiện nay</w:t>
      </w:r>
    </w:p>
    <w:p w:rsidR="00A41E89" w:rsidRDefault="00A41E89" w:rsidP="00A41E89">
      <w:pPr>
        <w:spacing w:before="120" w:after="120"/>
        <w:ind w:firstLine="907"/>
        <w:jc w:val="both"/>
        <w:rPr>
          <w:sz w:val="28"/>
          <w:szCs w:val="28"/>
        </w:rPr>
      </w:pPr>
      <w:r>
        <w:rPr>
          <w:sz w:val="28"/>
          <w:szCs w:val="28"/>
        </w:rPr>
        <w:t>Tập trung thực hiện tốt các chế độ đối với thanh niên xung phong đã hoàn thành nhiệm vụ trong kháng chiến đảm bảo đúng đối tượng và chế độ theo quy định tại Quyết định số 40/2011/QĐ-TTg ngày 27 tháng 7 năm 2011 của Thủ tướng Chính phủ quy định về chế độ đối với thanh niên xung phong đã hoàn thành nhiệm vụ trong kháng chiến và Thông tư liên tịch số 08/2012/TTLT-BNV-BLĐTBXH-BTC ngày 16 tháng 4 năm 2012 của Bộ Nội vụ, Bộ Lao động-Thương binh xã hội, Bộ Tài chính hướng dẫn thực hiện Quyết định số 40/2011/QĐ-TTg.</w:t>
      </w:r>
    </w:p>
    <w:p w:rsidR="00A41E89" w:rsidRDefault="00A41E89" w:rsidP="00A41E89">
      <w:pPr>
        <w:spacing w:before="120" w:after="120"/>
        <w:ind w:firstLine="907"/>
        <w:jc w:val="both"/>
        <w:rPr>
          <w:sz w:val="28"/>
          <w:szCs w:val="28"/>
        </w:rPr>
      </w:pPr>
      <w:r>
        <w:rPr>
          <w:sz w:val="28"/>
          <w:szCs w:val="28"/>
        </w:rPr>
        <w:t>- Thời gian thực hiện: tháng 10 năm 2014.</w:t>
      </w:r>
    </w:p>
    <w:p w:rsidR="00A41E89" w:rsidRPr="006234F3" w:rsidRDefault="00A41E89" w:rsidP="00A41E89">
      <w:pPr>
        <w:spacing w:before="120" w:after="120"/>
        <w:ind w:firstLine="907"/>
        <w:jc w:val="both"/>
        <w:rPr>
          <w:b/>
          <w:sz w:val="28"/>
          <w:szCs w:val="28"/>
        </w:rPr>
      </w:pPr>
      <w:r>
        <w:rPr>
          <w:b/>
          <w:sz w:val="28"/>
          <w:szCs w:val="28"/>
        </w:rPr>
        <w:t>4. Công tác kiểm tra, đánh giá kết quả thực hiện nhiệm vụ quản lý nhà nước về thanh niên</w:t>
      </w:r>
    </w:p>
    <w:p w:rsidR="00A41E89" w:rsidRDefault="00A41E89" w:rsidP="00A41E89">
      <w:pPr>
        <w:spacing w:before="120" w:after="120"/>
        <w:ind w:firstLine="907"/>
        <w:jc w:val="both"/>
        <w:rPr>
          <w:sz w:val="28"/>
          <w:szCs w:val="28"/>
        </w:rPr>
      </w:pPr>
      <w:r>
        <w:rPr>
          <w:sz w:val="28"/>
          <w:szCs w:val="28"/>
        </w:rPr>
        <w:t>Tổ chức kiểm tra, đánh giá việc triển khai thực hiện nhiệm vụ quản lý nhà nước về thanh niên, công tác đào tạo nghề, giải quyết việc làm cho thanh niên, chế độ chính sách cho thanh niên; kết quả việc tổ chức triển khai thực hiện Nghị quyết số 45/NQ-CP của Chính phủ và Kế hoạch số 4087/KH-UBND ngày 11 tháng 10 năm 2010 của Ủy ban nhân dân tỉnh và các kế hoạch của huyện và xã; kết Trên cơ sở đó để kịp thời giải quyết những khó khăn, vướng mắc và tham mưu đề xuất cấp có thẩm quyền xem xét, ban hành cơ chế, chính sách đối với thanh niên cho phù hợp với điều kiện phát triển kinh tế xã hội của đất nước.</w:t>
      </w:r>
    </w:p>
    <w:p w:rsidR="00A41E89" w:rsidRPr="00B36626" w:rsidRDefault="00A41E89" w:rsidP="00A41E89">
      <w:pPr>
        <w:spacing w:before="120" w:after="120"/>
        <w:ind w:firstLine="907"/>
        <w:jc w:val="both"/>
        <w:rPr>
          <w:sz w:val="28"/>
          <w:szCs w:val="28"/>
        </w:rPr>
      </w:pPr>
      <w:r>
        <w:rPr>
          <w:sz w:val="28"/>
          <w:szCs w:val="28"/>
        </w:rPr>
        <w:t>- Thời gian thực hiện: trong quí IV năm 2014 theo kế hoạch kiểm tra của huyện.</w:t>
      </w:r>
    </w:p>
    <w:p w:rsidR="00A41E89" w:rsidRDefault="00A41E89" w:rsidP="00A41E89">
      <w:pPr>
        <w:spacing w:before="120" w:after="120"/>
        <w:ind w:firstLine="907"/>
        <w:jc w:val="both"/>
        <w:rPr>
          <w:b/>
          <w:sz w:val="28"/>
          <w:szCs w:val="28"/>
        </w:rPr>
      </w:pPr>
      <w:r>
        <w:rPr>
          <w:b/>
          <w:sz w:val="28"/>
          <w:szCs w:val="28"/>
        </w:rPr>
        <w:t>III. TỔ CHỨC THỰC HIỆN</w:t>
      </w:r>
    </w:p>
    <w:p w:rsidR="00A41E89" w:rsidRDefault="00A41E89" w:rsidP="00A41E89">
      <w:pPr>
        <w:spacing w:before="120" w:after="120"/>
        <w:ind w:firstLine="907"/>
        <w:jc w:val="both"/>
        <w:rPr>
          <w:sz w:val="28"/>
          <w:szCs w:val="28"/>
        </w:rPr>
      </w:pPr>
      <w:r>
        <w:rPr>
          <w:sz w:val="28"/>
          <w:szCs w:val="28"/>
        </w:rPr>
        <w:t>Tổ chức triển khai thực hiện kế hoạch này trong cán bộ, công chức, các ngành và nhân dân nắm để cùng phối hợp thực hiện đạt hiệu quả.</w:t>
      </w:r>
    </w:p>
    <w:p w:rsidR="00A41E89" w:rsidRDefault="00A41E89" w:rsidP="00A41E89">
      <w:pPr>
        <w:spacing w:before="120" w:after="120"/>
        <w:ind w:firstLine="907"/>
        <w:jc w:val="both"/>
        <w:rPr>
          <w:sz w:val="28"/>
          <w:szCs w:val="28"/>
        </w:rPr>
      </w:pPr>
      <w:r>
        <w:rPr>
          <w:sz w:val="28"/>
          <w:szCs w:val="28"/>
        </w:rPr>
        <w:t>Tổng hợp báo cáo kết quả việc tổ chức triển khai thực hiện công tác quản lý nhà nước về thanh niên đúng theo thời gian quy định.</w:t>
      </w:r>
    </w:p>
    <w:p w:rsidR="00A41E89" w:rsidRPr="00492681" w:rsidRDefault="00A41E89" w:rsidP="00A41E89">
      <w:pPr>
        <w:spacing w:before="120" w:after="120"/>
        <w:ind w:firstLine="907"/>
        <w:jc w:val="both"/>
        <w:rPr>
          <w:sz w:val="28"/>
          <w:szCs w:val="28"/>
        </w:rPr>
      </w:pPr>
      <w:r>
        <w:rPr>
          <w:sz w:val="28"/>
          <w:szCs w:val="28"/>
        </w:rPr>
        <w:t xml:space="preserve">Trên đây là kế hoạch thực hiện một số nhiệm vụ trọng tâm trong quản lý nhà nước về công tác thanh niên năm 2014 của Ủy ban nhân dân xã . Trong </w:t>
      </w:r>
      <w:r>
        <w:rPr>
          <w:sz w:val="28"/>
          <w:szCs w:val="28"/>
        </w:rPr>
        <w:lastRenderedPageBreak/>
        <w:t>quá trình tổ chức thực hiện nếu có khó khăn, vướng mắc phản ảnh về Ủy ban nhân dân xã để tổng hợp báo cáo về Ủy ban nhân dân huyện xem xét, điều chỉnh, bổ sung cho phù hợp./.</w:t>
      </w:r>
    </w:p>
    <w:p w:rsidR="00A41E89" w:rsidRPr="00B56FBE" w:rsidRDefault="00A41E89" w:rsidP="00A41E89">
      <w:pPr>
        <w:jc w:val="both"/>
        <w:rPr>
          <w:sz w:val="28"/>
          <w:szCs w:val="28"/>
        </w:rPr>
      </w:pPr>
    </w:p>
    <w:p w:rsidR="00A41E89" w:rsidRDefault="00A41E89" w:rsidP="00A41E8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039"/>
        <w:gridCol w:w="1383"/>
        <w:gridCol w:w="3582"/>
      </w:tblGrid>
      <w:tr w:rsidR="00A41E89" w:rsidTr="00D10AAD">
        <w:trPr>
          <w:trHeight w:val="277"/>
        </w:trPr>
        <w:tc>
          <w:tcPr>
            <w:tcW w:w="4188" w:type="dxa"/>
          </w:tcPr>
          <w:p w:rsidR="00A41E89" w:rsidRPr="006812A8" w:rsidRDefault="00A41E89" w:rsidP="00D10AAD">
            <w:pPr>
              <w:jc w:val="both"/>
              <w:rPr>
                <w:b/>
                <w:i/>
                <w:sz w:val="28"/>
                <w:szCs w:val="28"/>
              </w:rPr>
            </w:pPr>
            <w:r w:rsidRPr="006812A8">
              <w:rPr>
                <w:b/>
                <w:i/>
                <w:szCs w:val="28"/>
              </w:rPr>
              <w:t>Nơi nhận:</w:t>
            </w:r>
          </w:p>
        </w:tc>
        <w:tc>
          <w:tcPr>
            <w:tcW w:w="1440" w:type="dxa"/>
          </w:tcPr>
          <w:p w:rsidR="00A41E89" w:rsidRDefault="00A41E89" w:rsidP="00D10AAD">
            <w:pPr>
              <w:jc w:val="both"/>
              <w:rPr>
                <w:sz w:val="28"/>
                <w:szCs w:val="28"/>
              </w:rPr>
            </w:pPr>
          </w:p>
        </w:tc>
        <w:tc>
          <w:tcPr>
            <w:tcW w:w="3709" w:type="dxa"/>
          </w:tcPr>
          <w:p w:rsidR="00A41E89" w:rsidRPr="006812A8" w:rsidRDefault="00A41E89" w:rsidP="00D10AAD">
            <w:pPr>
              <w:jc w:val="center"/>
              <w:rPr>
                <w:b/>
                <w:sz w:val="28"/>
                <w:szCs w:val="28"/>
              </w:rPr>
            </w:pPr>
            <w:r w:rsidRPr="006812A8">
              <w:rPr>
                <w:b/>
                <w:sz w:val="28"/>
                <w:szCs w:val="28"/>
              </w:rPr>
              <w:t>CHỦ TỊCH</w:t>
            </w:r>
          </w:p>
        </w:tc>
      </w:tr>
      <w:tr w:rsidR="00A41E89" w:rsidTr="00D10AAD">
        <w:tc>
          <w:tcPr>
            <w:tcW w:w="4188" w:type="dxa"/>
          </w:tcPr>
          <w:p w:rsidR="00A41E89" w:rsidRPr="006812A8" w:rsidRDefault="00A41E89" w:rsidP="00D10AAD">
            <w:pPr>
              <w:jc w:val="both"/>
              <w:rPr>
                <w:sz w:val="22"/>
                <w:szCs w:val="28"/>
              </w:rPr>
            </w:pPr>
            <w:r>
              <w:rPr>
                <w:sz w:val="22"/>
                <w:szCs w:val="28"/>
              </w:rPr>
              <w:t>- UBND huyện</w:t>
            </w:r>
            <w:r w:rsidRPr="006812A8">
              <w:rPr>
                <w:sz w:val="22"/>
                <w:szCs w:val="28"/>
              </w:rPr>
              <w:t>;</w:t>
            </w:r>
          </w:p>
          <w:p w:rsidR="00A41E89" w:rsidRDefault="00A41E89" w:rsidP="00D10AAD">
            <w:pPr>
              <w:jc w:val="both"/>
              <w:rPr>
                <w:sz w:val="22"/>
                <w:szCs w:val="28"/>
              </w:rPr>
            </w:pPr>
            <w:r>
              <w:rPr>
                <w:sz w:val="22"/>
                <w:szCs w:val="28"/>
              </w:rPr>
              <w:t>- Phòng Nội vụ huyện;</w:t>
            </w:r>
          </w:p>
          <w:p w:rsidR="00A41E89" w:rsidRDefault="00A41E89" w:rsidP="00D10AAD">
            <w:pPr>
              <w:jc w:val="both"/>
              <w:rPr>
                <w:sz w:val="22"/>
                <w:szCs w:val="28"/>
              </w:rPr>
            </w:pPr>
            <w:r>
              <w:rPr>
                <w:sz w:val="22"/>
                <w:szCs w:val="28"/>
              </w:rPr>
              <w:t>- TT. Đảng ủy;</w:t>
            </w:r>
          </w:p>
          <w:p w:rsidR="00A41E89" w:rsidRDefault="00A41E89" w:rsidP="00D10AAD">
            <w:pPr>
              <w:jc w:val="both"/>
              <w:rPr>
                <w:sz w:val="22"/>
                <w:szCs w:val="28"/>
              </w:rPr>
            </w:pPr>
            <w:r>
              <w:rPr>
                <w:sz w:val="22"/>
                <w:szCs w:val="28"/>
              </w:rPr>
              <w:t>- TV-UBND xã;</w:t>
            </w:r>
          </w:p>
          <w:p w:rsidR="00A41E89" w:rsidRDefault="00A41E89" w:rsidP="00D10AAD">
            <w:pPr>
              <w:jc w:val="both"/>
              <w:rPr>
                <w:sz w:val="22"/>
                <w:szCs w:val="28"/>
              </w:rPr>
            </w:pPr>
            <w:r>
              <w:rPr>
                <w:sz w:val="22"/>
                <w:szCs w:val="28"/>
              </w:rPr>
              <w:t>- Các ngành Đoàn thể;</w:t>
            </w:r>
          </w:p>
          <w:p w:rsidR="00A41E89" w:rsidRDefault="00A41E89" w:rsidP="00D10AAD">
            <w:pPr>
              <w:jc w:val="both"/>
              <w:rPr>
                <w:sz w:val="22"/>
                <w:szCs w:val="28"/>
              </w:rPr>
            </w:pPr>
            <w:r>
              <w:rPr>
                <w:sz w:val="22"/>
                <w:szCs w:val="28"/>
              </w:rPr>
              <w:t>- Trưởng ấp 6 ấp;</w:t>
            </w:r>
          </w:p>
          <w:p w:rsidR="00A41E89" w:rsidRPr="006812A8" w:rsidRDefault="00A41E89" w:rsidP="00D10AAD">
            <w:pPr>
              <w:jc w:val="both"/>
              <w:rPr>
                <w:sz w:val="22"/>
                <w:szCs w:val="28"/>
              </w:rPr>
            </w:pPr>
            <w:r>
              <w:rPr>
                <w:sz w:val="22"/>
                <w:szCs w:val="28"/>
              </w:rPr>
              <w:t>- Lưu: VT, Viet.30b.</w:t>
            </w:r>
          </w:p>
          <w:p w:rsidR="00A41E89" w:rsidRPr="006812A8" w:rsidRDefault="00A41E89" w:rsidP="00D10AAD">
            <w:pPr>
              <w:jc w:val="both"/>
              <w:rPr>
                <w:sz w:val="22"/>
                <w:szCs w:val="28"/>
              </w:rPr>
            </w:pPr>
          </w:p>
        </w:tc>
        <w:tc>
          <w:tcPr>
            <w:tcW w:w="1440" w:type="dxa"/>
          </w:tcPr>
          <w:p w:rsidR="00A41E89" w:rsidRDefault="00A41E89" w:rsidP="00D10AAD">
            <w:pPr>
              <w:jc w:val="both"/>
              <w:rPr>
                <w:sz w:val="28"/>
                <w:szCs w:val="28"/>
              </w:rPr>
            </w:pPr>
          </w:p>
        </w:tc>
        <w:tc>
          <w:tcPr>
            <w:tcW w:w="3709" w:type="dxa"/>
          </w:tcPr>
          <w:p w:rsidR="00A41E89" w:rsidRDefault="00A41E89" w:rsidP="00D10AAD">
            <w:pPr>
              <w:jc w:val="both"/>
              <w:rPr>
                <w:sz w:val="28"/>
                <w:szCs w:val="28"/>
              </w:rPr>
            </w:pPr>
          </w:p>
          <w:p w:rsidR="00A41E89" w:rsidRDefault="00A41E89" w:rsidP="00D10AAD">
            <w:pPr>
              <w:jc w:val="both"/>
              <w:rPr>
                <w:sz w:val="28"/>
                <w:szCs w:val="28"/>
              </w:rPr>
            </w:pPr>
          </w:p>
          <w:p w:rsidR="00A41E89" w:rsidRDefault="00A41E89" w:rsidP="00D10AAD">
            <w:pPr>
              <w:jc w:val="both"/>
              <w:rPr>
                <w:sz w:val="28"/>
                <w:szCs w:val="28"/>
              </w:rPr>
            </w:pPr>
          </w:p>
          <w:p w:rsidR="00A41E89" w:rsidRPr="00A41E89" w:rsidRDefault="00A41E89" w:rsidP="00A41E89">
            <w:pPr>
              <w:jc w:val="center"/>
              <w:rPr>
                <w:b/>
                <w:sz w:val="28"/>
                <w:szCs w:val="28"/>
              </w:rPr>
            </w:pPr>
            <w:r w:rsidRPr="00A41E89">
              <w:rPr>
                <w:b/>
                <w:sz w:val="28"/>
                <w:szCs w:val="28"/>
              </w:rPr>
              <w:t>Đã ký</w:t>
            </w:r>
          </w:p>
          <w:p w:rsidR="00A41E89" w:rsidRPr="008015C6" w:rsidRDefault="00A41E89" w:rsidP="00D10AAD">
            <w:pPr>
              <w:jc w:val="both"/>
              <w:rPr>
                <w:b/>
                <w:sz w:val="28"/>
                <w:szCs w:val="28"/>
              </w:rPr>
            </w:pPr>
          </w:p>
          <w:p w:rsidR="00A41E89" w:rsidRDefault="00A41E89" w:rsidP="00D10AAD">
            <w:pPr>
              <w:jc w:val="center"/>
              <w:rPr>
                <w:sz w:val="28"/>
                <w:szCs w:val="28"/>
              </w:rPr>
            </w:pPr>
            <w:r w:rsidRPr="008015C6">
              <w:rPr>
                <w:b/>
                <w:sz w:val="28"/>
                <w:szCs w:val="28"/>
              </w:rPr>
              <w:t>Phạm Thanh Diễn</w:t>
            </w:r>
          </w:p>
        </w:tc>
      </w:tr>
    </w:tbl>
    <w:p w:rsidR="00A41E89" w:rsidRDefault="00A41E89" w:rsidP="00A41E89"/>
    <w:p w:rsidR="00A41E89" w:rsidRDefault="00A41E89" w:rsidP="00A41E89"/>
    <w:p w:rsidR="00990817" w:rsidRDefault="00990817"/>
    <w:sectPr w:rsidR="00990817" w:rsidSect="006853D3">
      <w:footerReference w:type="default" r:id="rId4"/>
      <w:pgSz w:w="11907" w:h="16840" w:code="9"/>
      <w:pgMar w:top="1418" w:right="1134" w:bottom="1304" w:left="1985"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53D3" w:rsidRDefault="00A41E89" w:rsidP="00507B0C">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t xml:space="preserve">                                                                                                                                               </w:t>
    </w: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41E89"/>
    <w:rsid w:val="00990817"/>
    <w:rsid w:val="00A41E8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E89"/>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41E89"/>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A41E89"/>
    <w:pPr>
      <w:tabs>
        <w:tab w:val="center" w:pos="4320"/>
        <w:tab w:val="right" w:pos="8640"/>
      </w:tabs>
    </w:pPr>
  </w:style>
  <w:style w:type="character" w:customStyle="1" w:styleId="FooterChar">
    <w:name w:val="Footer Char"/>
    <w:basedOn w:val="DefaultParagraphFont"/>
    <w:link w:val="Footer"/>
    <w:rsid w:val="00A41E89"/>
    <w:rPr>
      <w:rFonts w:eastAsia="Times New Roman" w:cs="Times New Roman"/>
      <w:sz w:val="24"/>
      <w:szCs w:val="24"/>
    </w:rPr>
  </w:style>
  <w:style w:type="character" w:styleId="PageNumber">
    <w:name w:val="page number"/>
    <w:basedOn w:val="DefaultParagraphFont"/>
    <w:rsid w:val="00A41E8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1068</Words>
  <Characters>6089</Characters>
  <Application>Microsoft Office Word</Application>
  <DocSecurity>0</DocSecurity>
  <Lines>50</Lines>
  <Paragraphs>14</Paragraphs>
  <ScaleCrop>false</ScaleCrop>
  <Company/>
  <LinksUpToDate>false</LinksUpToDate>
  <CharactersWithSpaces>7143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TTDT</cp:lastModifiedBy>
  <cp:revision>1</cp:revision>
  <dcterms:created xsi:type="dcterms:W3CDTF">2015-11-07T22:09:00Z</dcterms:created>
  <dcterms:modified xsi:type="dcterms:W3CDTF">2015-11-07T22:10:00Z</dcterms:modified>
</cp:coreProperties>
</file>