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540"/>
        <w:gridCol w:w="5400"/>
      </w:tblGrid>
      <w:tr w:rsidR="008247D0" w:rsidTr="00BB4637">
        <w:tc>
          <w:tcPr>
            <w:tcW w:w="2880" w:type="dxa"/>
          </w:tcPr>
          <w:p w:rsidR="008247D0" w:rsidRPr="0057663E" w:rsidRDefault="008247D0" w:rsidP="00BB4637">
            <w:pPr>
              <w:jc w:val="center"/>
              <w:rPr>
                <w:b/>
              </w:rPr>
            </w:pPr>
            <w:r w:rsidRPr="0057663E">
              <w:rPr>
                <w:b/>
              </w:rPr>
              <w:t>ỦY BAN NHÂN DÂN</w:t>
            </w:r>
          </w:p>
          <w:p w:rsidR="008247D0" w:rsidRPr="0057663E" w:rsidRDefault="008247D0" w:rsidP="00BB4637">
            <w:pPr>
              <w:jc w:val="center"/>
              <w:rPr>
                <w:b/>
                <w:sz w:val="26"/>
              </w:rPr>
            </w:pPr>
            <w:r w:rsidRPr="0057663E">
              <w:rPr>
                <w:b/>
                <w:sz w:val="26"/>
              </w:rPr>
              <w:t>XÃ MỸ THẠNH</w:t>
            </w:r>
          </w:p>
          <w:p w:rsidR="008247D0" w:rsidRPr="0057663E" w:rsidRDefault="008247D0" w:rsidP="00BB4637">
            <w:pPr>
              <w:jc w:val="center"/>
              <w:rPr>
                <w:sz w:val="20"/>
              </w:rPr>
            </w:pPr>
            <w:r>
              <w:rPr>
                <w:b/>
                <w:noProof/>
              </w:rPr>
              <w:pict>
                <v:line id="_x0000_s1027" style="position:absolute;left:0;text-align:left;z-index:251661312" from="40.95pt,4.3pt" to="88.95pt,4.3pt"/>
              </w:pict>
            </w:r>
          </w:p>
        </w:tc>
        <w:tc>
          <w:tcPr>
            <w:tcW w:w="540" w:type="dxa"/>
          </w:tcPr>
          <w:p w:rsidR="008247D0" w:rsidRDefault="008247D0" w:rsidP="00BB4637"/>
        </w:tc>
        <w:tc>
          <w:tcPr>
            <w:tcW w:w="5400" w:type="dxa"/>
          </w:tcPr>
          <w:p w:rsidR="008247D0" w:rsidRPr="0057663E" w:rsidRDefault="008247D0" w:rsidP="00BB4637">
            <w:pPr>
              <w:jc w:val="center"/>
              <w:rPr>
                <w:b/>
              </w:rPr>
            </w:pPr>
            <w:r w:rsidRPr="0057663E">
              <w:rPr>
                <w:b/>
              </w:rPr>
              <w:t xml:space="preserve">CỘNG HÒA XÃ HỘI CHỦ NGHĨA VIỆT </w:t>
            </w:r>
            <w:smartTag w:uri="urn:schemas-microsoft-com:office:smarttags" w:element="place">
              <w:smartTag w:uri="urn:schemas-microsoft-com:office:smarttags" w:element="country-region">
                <w:r w:rsidRPr="0057663E">
                  <w:rPr>
                    <w:b/>
                  </w:rPr>
                  <w:t>NAM</w:t>
                </w:r>
              </w:smartTag>
            </w:smartTag>
          </w:p>
          <w:p w:rsidR="008247D0" w:rsidRPr="008247D0" w:rsidRDefault="008247D0" w:rsidP="00BB4637">
            <w:pPr>
              <w:jc w:val="center"/>
              <w:rPr>
                <w:b/>
                <w:sz w:val="28"/>
                <w:szCs w:val="28"/>
              </w:rPr>
            </w:pPr>
            <w:r w:rsidRPr="008247D0">
              <w:rPr>
                <w:b/>
                <w:noProof/>
                <w:sz w:val="28"/>
                <w:szCs w:val="28"/>
              </w:rPr>
              <w:pict>
                <v:line id="_x0000_s1026" style="position:absolute;left:0;text-align:left;z-index:251660288" from="48.75pt,16.65pt" to="204.75pt,16.65pt"/>
              </w:pict>
            </w:r>
            <w:r w:rsidRPr="008247D0">
              <w:rPr>
                <w:b/>
                <w:sz w:val="28"/>
                <w:szCs w:val="28"/>
              </w:rPr>
              <w:t>Độc lập - Tự do - Hạnh phúc</w:t>
            </w:r>
          </w:p>
        </w:tc>
      </w:tr>
      <w:tr w:rsidR="008247D0" w:rsidTr="00BB4637">
        <w:tc>
          <w:tcPr>
            <w:tcW w:w="2880" w:type="dxa"/>
          </w:tcPr>
          <w:p w:rsidR="008247D0" w:rsidRPr="0057663E" w:rsidRDefault="008247D0" w:rsidP="00BB4637">
            <w:pPr>
              <w:jc w:val="center"/>
              <w:rPr>
                <w:sz w:val="26"/>
              </w:rPr>
            </w:pPr>
            <w:r>
              <w:rPr>
                <w:sz w:val="26"/>
              </w:rPr>
              <w:t>Số: 66 /KH</w:t>
            </w:r>
            <w:r w:rsidRPr="0057663E">
              <w:rPr>
                <w:sz w:val="26"/>
              </w:rPr>
              <w:t>-UBND</w:t>
            </w:r>
          </w:p>
        </w:tc>
        <w:tc>
          <w:tcPr>
            <w:tcW w:w="540" w:type="dxa"/>
          </w:tcPr>
          <w:p w:rsidR="008247D0" w:rsidRPr="0057663E" w:rsidRDefault="008247D0" w:rsidP="00BB4637">
            <w:pPr>
              <w:rPr>
                <w:sz w:val="26"/>
              </w:rPr>
            </w:pPr>
          </w:p>
        </w:tc>
        <w:tc>
          <w:tcPr>
            <w:tcW w:w="5400" w:type="dxa"/>
          </w:tcPr>
          <w:p w:rsidR="008247D0" w:rsidRPr="0057663E" w:rsidRDefault="008247D0" w:rsidP="00BB4637">
            <w:pPr>
              <w:jc w:val="center"/>
              <w:rPr>
                <w:i/>
                <w:sz w:val="26"/>
              </w:rPr>
            </w:pPr>
            <w:r>
              <w:rPr>
                <w:i/>
                <w:sz w:val="26"/>
              </w:rPr>
              <w:t>Mỹ Thạnh, ngày  14  tháng 02  năm 2017</w:t>
            </w:r>
          </w:p>
        </w:tc>
      </w:tr>
    </w:tbl>
    <w:p w:rsidR="008247D0" w:rsidRDefault="008247D0" w:rsidP="008247D0"/>
    <w:p w:rsidR="008247D0" w:rsidRDefault="008247D0" w:rsidP="008247D0">
      <w:pPr>
        <w:tabs>
          <w:tab w:val="left" w:pos="1080"/>
          <w:tab w:val="center" w:pos="4394"/>
        </w:tabs>
        <w:rPr>
          <w:b/>
          <w:sz w:val="28"/>
        </w:rPr>
      </w:pPr>
      <w:r>
        <w:rPr>
          <w:b/>
          <w:sz w:val="28"/>
        </w:rPr>
        <w:tab/>
      </w:r>
      <w:r>
        <w:rPr>
          <w:b/>
          <w:sz w:val="28"/>
        </w:rPr>
        <w:tab/>
        <w:t>KẾ HOẠCH</w:t>
      </w:r>
    </w:p>
    <w:p w:rsidR="008247D0" w:rsidRDefault="008247D0" w:rsidP="008247D0">
      <w:pPr>
        <w:tabs>
          <w:tab w:val="left" w:pos="1080"/>
          <w:tab w:val="center" w:pos="4394"/>
        </w:tabs>
        <w:jc w:val="center"/>
        <w:rPr>
          <w:b/>
          <w:sz w:val="28"/>
        </w:rPr>
      </w:pPr>
      <w:r>
        <w:rPr>
          <w:b/>
          <w:sz w:val="28"/>
        </w:rPr>
        <w:t>Học tập và làm theo tư tưởng, đạo đức, phong cách Hồ Chí Minh</w:t>
      </w:r>
    </w:p>
    <w:p w:rsidR="008247D0" w:rsidRPr="00806507" w:rsidRDefault="008247D0" w:rsidP="008247D0">
      <w:pPr>
        <w:tabs>
          <w:tab w:val="left" w:pos="1080"/>
          <w:tab w:val="center" w:pos="4394"/>
        </w:tabs>
        <w:jc w:val="center"/>
        <w:rPr>
          <w:b/>
          <w:sz w:val="28"/>
        </w:rPr>
      </w:pPr>
      <w:r>
        <w:rPr>
          <w:b/>
          <w:sz w:val="28"/>
        </w:rPr>
        <w:t>năm 2017 trên địa bàn xã Mỹ Thạnh</w:t>
      </w:r>
    </w:p>
    <w:p w:rsidR="008247D0" w:rsidRDefault="008247D0" w:rsidP="008247D0">
      <w:r>
        <w:rPr>
          <w:noProof/>
        </w:rPr>
        <w:pict>
          <v:line id="_x0000_s1028" style="position:absolute;z-index:251662336" from="126pt,6.1pt" to="306pt,6.1pt"/>
        </w:pict>
      </w:r>
    </w:p>
    <w:p w:rsidR="008247D0" w:rsidRPr="00B31485" w:rsidRDefault="008247D0" w:rsidP="008247D0">
      <w:pPr>
        <w:spacing w:before="120" w:after="120" w:line="320" w:lineRule="exact"/>
        <w:jc w:val="both"/>
        <w:rPr>
          <w:sz w:val="28"/>
          <w:szCs w:val="28"/>
        </w:rPr>
      </w:pPr>
      <w:r>
        <w:tab/>
      </w:r>
      <w:r>
        <w:rPr>
          <w:sz w:val="28"/>
          <w:szCs w:val="28"/>
        </w:rPr>
        <w:t>T</w:t>
      </w:r>
      <w:r w:rsidRPr="001857C4">
        <w:rPr>
          <w:sz w:val="28"/>
          <w:szCs w:val="28"/>
        </w:rPr>
        <w:t>hực hiện</w:t>
      </w:r>
      <w:r>
        <w:rPr>
          <w:sz w:val="28"/>
          <w:szCs w:val="28"/>
        </w:rPr>
        <w:t xml:space="preserve"> Chỉ thị số 27/CT-TTg ngày 08 tháng 9 năm 2016 của Thủ tướng chính phủ về việc tiếp tục đẩy mạnh việc học tập và làm theo tấm gương đạo đức Hồ Chí Minh; Chỉ thị số 05-CT/TW ngày 15 tháng 5 năm 2016 của Bộ Chính trị (khóa XII) về đẩy mạnh học tập và làm theo tư tưởng, đạo đức, phong cách Hồ Chí Minh; Hướng dẫn số 01-HD/HU ngày 10 tháng 01 năm 2017 của Huyện ủy Giống Trôm hướng dẫn học tập chuyên đề “những nội dung cơ bản của tư tưởng, đạo đức, phong cách Hồ Chí Minh”; Kế hoạch số 882/KH-UBND ngày 09 tháng 2 năm 2017 của Ủy ban nhân dân huyện Giồng Trôm về việc học tập và làm theo tư tưởng, đạo đức, phong cách Hồ Chí Minh năm 2017, Ủy ban nhân dân xã Mỹ Thạnh xây dựng kế hoạch tổ chức triển khai thực hiện năm 2017 với những nội dung cụ thể như sau:</w:t>
      </w:r>
    </w:p>
    <w:p w:rsidR="008247D0" w:rsidRDefault="008247D0" w:rsidP="008247D0">
      <w:pPr>
        <w:spacing w:before="120" w:after="120" w:line="320" w:lineRule="exact"/>
        <w:jc w:val="both"/>
        <w:rPr>
          <w:b/>
          <w:sz w:val="28"/>
          <w:szCs w:val="28"/>
        </w:rPr>
      </w:pPr>
      <w:r w:rsidRPr="00FD38D9">
        <w:rPr>
          <w:sz w:val="28"/>
          <w:szCs w:val="28"/>
        </w:rPr>
        <w:tab/>
      </w:r>
      <w:r>
        <w:rPr>
          <w:b/>
          <w:sz w:val="28"/>
          <w:szCs w:val="28"/>
        </w:rPr>
        <w:t>I. MỤC ĐÍCH, YÊU CẦU</w:t>
      </w:r>
    </w:p>
    <w:p w:rsidR="008247D0" w:rsidRPr="001857C4" w:rsidRDefault="008247D0" w:rsidP="008247D0">
      <w:pPr>
        <w:spacing w:before="120" w:after="120" w:line="320" w:lineRule="exact"/>
        <w:jc w:val="both"/>
        <w:rPr>
          <w:sz w:val="28"/>
          <w:szCs w:val="28"/>
        </w:rPr>
      </w:pPr>
      <w:r>
        <w:rPr>
          <w:b/>
          <w:sz w:val="28"/>
          <w:szCs w:val="28"/>
        </w:rPr>
        <w:tab/>
      </w:r>
      <w:r>
        <w:rPr>
          <w:sz w:val="28"/>
          <w:szCs w:val="28"/>
        </w:rPr>
        <w:t>-</w:t>
      </w:r>
      <w:r>
        <w:rPr>
          <w:b/>
          <w:sz w:val="28"/>
          <w:szCs w:val="28"/>
        </w:rPr>
        <w:t xml:space="preserve"> </w:t>
      </w:r>
      <w:r w:rsidRPr="007C3336">
        <w:rPr>
          <w:sz w:val="28"/>
          <w:szCs w:val="28"/>
        </w:rPr>
        <w:t>Phát huy những kết quả đạt được</w:t>
      </w:r>
      <w:r>
        <w:rPr>
          <w:b/>
          <w:sz w:val="28"/>
          <w:szCs w:val="28"/>
        </w:rPr>
        <w:t xml:space="preserve"> </w:t>
      </w:r>
      <w:r>
        <w:rPr>
          <w:sz w:val="28"/>
          <w:szCs w:val="28"/>
        </w:rPr>
        <w:t xml:space="preserve">và khắc phục những hạn chế tồn tại trong năm 2016; Tiếp tục đưa việc học tập và làm theo tư tưởng, đạo đức, phong cách Hồ Chí Minh đi vào chiều sâu, trở thành nhiệm vụ thường xuyên của cán bộ, công chức, người hoạt động không chuyên trách; cụ thể hóa những nội dung phù hợp với tình hình và nhiệm vụ của năm 2017 góp phần thực hiện thắng lợi Nghị quyết Đại hội Đảng các cấp. </w:t>
      </w:r>
    </w:p>
    <w:p w:rsidR="008247D0" w:rsidRPr="00FD38D9" w:rsidRDefault="008247D0" w:rsidP="008247D0">
      <w:pPr>
        <w:spacing w:before="120" w:after="120" w:line="320" w:lineRule="exact"/>
        <w:jc w:val="both"/>
        <w:rPr>
          <w:sz w:val="28"/>
          <w:szCs w:val="28"/>
        </w:rPr>
      </w:pPr>
      <w:r>
        <w:rPr>
          <w:sz w:val="28"/>
          <w:szCs w:val="28"/>
        </w:rPr>
        <w:tab/>
        <w:t>- Công tác chỉ đạo, triển khai thực hiện cần đảm bảo tính chủ động, sáng tạo phù hợp với tình hình thực tế địa phương, phù hợp với từng đối tượng cán bộ, công chức, người hoạt động không chuyên trách và tầng lớp nhân dân; Kết hợp chặt chẽ việc tổ chức học tập và làm theo tư tưởng, đạo đức, phong cách Hồ Chí Minh với việc thực hiện Nghị quyết TW 4 (khóa XII) và các cuộc vận động, các phong trào thi đua đang triển khai góp phần thực hiện thắng lợi nhiệm vụ chính trị ở xã.</w:t>
      </w:r>
    </w:p>
    <w:p w:rsidR="008247D0" w:rsidRDefault="008247D0" w:rsidP="008247D0">
      <w:pPr>
        <w:spacing w:before="120" w:after="120" w:line="320" w:lineRule="exact"/>
        <w:jc w:val="both"/>
        <w:rPr>
          <w:b/>
          <w:sz w:val="28"/>
          <w:szCs w:val="28"/>
        </w:rPr>
      </w:pPr>
      <w:r w:rsidRPr="00FD38D9">
        <w:rPr>
          <w:sz w:val="28"/>
          <w:szCs w:val="28"/>
        </w:rPr>
        <w:tab/>
      </w:r>
      <w:r>
        <w:rPr>
          <w:b/>
          <w:sz w:val="28"/>
          <w:szCs w:val="28"/>
        </w:rPr>
        <w:t xml:space="preserve">II. NỘI DUNG </w:t>
      </w:r>
    </w:p>
    <w:p w:rsidR="008247D0" w:rsidRPr="00CD0CA7" w:rsidRDefault="008247D0" w:rsidP="008247D0">
      <w:pPr>
        <w:spacing w:before="120" w:after="120" w:line="320" w:lineRule="exact"/>
        <w:jc w:val="both"/>
        <w:rPr>
          <w:sz w:val="28"/>
          <w:szCs w:val="28"/>
        </w:rPr>
      </w:pPr>
      <w:r>
        <w:rPr>
          <w:b/>
          <w:sz w:val="28"/>
          <w:szCs w:val="28"/>
        </w:rPr>
        <w:tab/>
      </w:r>
      <w:r>
        <w:rPr>
          <w:sz w:val="28"/>
          <w:szCs w:val="28"/>
        </w:rPr>
        <w:t>Cán bộ, Đảng viên, công chức, người hoạt động không chuyên trách cần tiếp tục quán triệt và thực hiện tốt nội dung Chỉ thị số 05-CT/TW ngày 15 tháng 5 năm 2016 của Bộ Chính trị (khóa XII) về đẩy mạnh học tập và làm theo tư tưởng, đạo đức, phong cách Hồ Chí Minh; Chỉ thị số 27/CT-TTg ngày 08 tháng 9 năm 2016 của Thủ tướng Chính phủ về việc tiếp tục đẩy mạnh việc học tập và làm theo tấm gương đạo đức Hồ Chí Minh, trong đó cần tập trung thực hiện tốt các nhiệm vụ chủ yếu sau:</w:t>
      </w:r>
    </w:p>
    <w:p w:rsidR="008247D0" w:rsidRPr="002C62BE" w:rsidRDefault="008247D0" w:rsidP="008247D0">
      <w:pPr>
        <w:spacing w:before="120" w:after="120" w:line="320" w:lineRule="exact"/>
        <w:jc w:val="both"/>
        <w:rPr>
          <w:b/>
          <w:sz w:val="28"/>
          <w:szCs w:val="28"/>
        </w:rPr>
      </w:pPr>
      <w:r>
        <w:rPr>
          <w:b/>
          <w:sz w:val="28"/>
          <w:szCs w:val="28"/>
        </w:rPr>
        <w:lastRenderedPageBreak/>
        <w:tab/>
      </w:r>
      <w:r w:rsidRPr="002C62BE">
        <w:rPr>
          <w:b/>
          <w:sz w:val="28"/>
          <w:szCs w:val="28"/>
        </w:rPr>
        <w:t>1. Tổ chức quán triệt học tập chuyên đề “Những nội dung cơ bản của tư tưởng, đạo đức, phong cách Hồ Chí Minh” theo Hướng dẫn số 01-HD/HU của Huyện ủy</w:t>
      </w:r>
    </w:p>
    <w:p w:rsidR="008247D0" w:rsidRDefault="008247D0" w:rsidP="008247D0">
      <w:pPr>
        <w:spacing w:before="120" w:after="120" w:line="320" w:lineRule="exact"/>
        <w:jc w:val="both"/>
        <w:rPr>
          <w:sz w:val="28"/>
          <w:szCs w:val="28"/>
        </w:rPr>
      </w:pPr>
      <w:r>
        <w:rPr>
          <w:sz w:val="28"/>
          <w:szCs w:val="28"/>
        </w:rPr>
        <w:tab/>
        <w:t>- Tổ chức cho cán bộ, công chức, người hoạt động không chuyên trách học tập chuyên đề sau khi tiếp thu tại Hội nghị cán bộ chủ chốt cấp huyện; sau học tập nghiên cứu mỗi cán bộ, công chức, Đảng viên viết liên hệ với bản thân đề ra phương hướng phấn đấu, làm theo cụ thể, thiết thực, phù hợp.</w:t>
      </w:r>
    </w:p>
    <w:p w:rsidR="008247D0" w:rsidRDefault="008247D0" w:rsidP="008247D0">
      <w:pPr>
        <w:spacing w:before="120" w:after="120" w:line="320" w:lineRule="exact"/>
        <w:ind w:firstLine="720"/>
        <w:jc w:val="both"/>
        <w:rPr>
          <w:sz w:val="28"/>
          <w:szCs w:val="28"/>
        </w:rPr>
      </w:pPr>
      <w:r>
        <w:rPr>
          <w:sz w:val="28"/>
          <w:szCs w:val="28"/>
        </w:rPr>
        <w:t>- Trong sinh hoạt chi bộ, đoàn thể thường kỳ phải dành thời gian kiểm điểm, đánh giá kết quả làm theo tư tưởng, đạo đức, phong cách Hồ Chí Minh, qua đó đánh giá rõ những mặt được, hạn chế và nguyên nhân, đề ra giải pháp khắc phục ngay trong tháng sau nhằm tạo sự chuyển biến rõ nét , thực chất trong kết quả học tập hàng tháng.</w:t>
      </w:r>
    </w:p>
    <w:p w:rsidR="008247D0" w:rsidRDefault="008247D0" w:rsidP="008247D0">
      <w:pPr>
        <w:spacing w:before="120" w:after="120" w:line="320" w:lineRule="exact"/>
        <w:jc w:val="both"/>
        <w:rPr>
          <w:sz w:val="28"/>
          <w:szCs w:val="28"/>
        </w:rPr>
      </w:pPr>
      <w:r>
        <w:rPr>
          <w:sz w:val="28"/>
          <w:szCs w:val="28"/>
        </w:rPr>
        <w:tab/>
        <w:t>- Rà soát, bổ sung hoàn thiện và tổ chức thực hiện nghiêm chuẩn mực đạo đức nghề nghiệp, đạo đức công vụ, những quy định về chế độ hội họp, đi cơ sở, sử dụng tài sản công đối với từng cán bộ, công chức, người hoạt động không chuyên trách nhát là cán bộ lãnh đạo, quản lý; nâng cao ý thức trách nhiệm của tập theertrong đấu tranh phòng, chống quan liêu, tham nhũng, lãng phí; tiếp tục nêu cao trách nhiệm gương mẫu của cán bộ, Đảng viên theo quy định số 55-QĐ/TW ngày 19 tháng 12 năm 2016 của Bộ Chính trị về một số việc cần làm ngay để tăng cường vai trò nêu gương của cán bộ, Đảng viên và Quy định số 06-QĐ/TU ngày 19 tháng 9 năm 2012 của Ban Thường vụ Tỉnh ủy (khóa IX) quy định trách nhiệm nêu gương của cán bộ, Đảng viên nhất là cán bộ chủ chốt.</w:t>
      </w:r>
    </w:p>
    <w:p w:rsidR="008247D0" w:rsidRDefault="008247D0" w:rsidP="008247D0">
      <w:pPr>
        <w:spacing w:before="120" w:after="120" w:line="320" w:lineRule="exact"/>
        <w:jc w:val="both"/>
        <w:rPr>
          <w:b/>
          <w:sz w:val="28"/>
          <w:szCs w:val="28"/>
        </w:rPr>
      </w:pPr>
      <w:r>
        <w:rPr>
          <w:sz w:val="28"/>
          <w:szCs w:val="28"/>
        </w:rPr>
        <w:tab/>
      </w:r>
      <w:r w:rsidRPr="00102344">
        <w:rPr>
          <w:b/>
          <w:sz w:val="28"/>
          <w:szCs w:val="28"/>
        </w:rPr>
        <w:t xml:space="preserve">2. </w:t>
      </w:r>
      <w:r>
        <w:rPr>
          <w:b/>
          <w:sz w:val="28"/>
          <w:szCs w:val="28"/>
        </w:rPr>
        <w:t>Gắn chặt việc thực hiện Chỉ thị số 05-CT/TW, Chỉ thị số 27/CT-TTg với thực hiện nhiệm vụ chính trị góp phần thực hiện thắng lợi Nghị quyết đại hội Đảng các cấp</w:t>
      </w:r>
    </w:p>
    <w:p w:rsidR="008247D0" w:rsidRDefault="008247D0" w:rsidP="008247D0">
      <w:pPr>
        <w:spacing w:before="120" w:after="120" w:line="320" w:lineRule="exact"/>
        <w:jc w:val="both"/>
        <w:rPr>
          <w:sz w:val="28"/>
          <w:szCs w:val="28"/>
        </w:rPr>
      </w:pPr>
      <w:r>
        <w:rPr>
          <w:b/>
          <w:sz w:val="28"/>
          <w:szCs w:val="28"/>
        </w:rPr>
        <w:tab/>
      </w:r>
      <w:r>
        <w:rPr>
          <w:sz w:val="28"/>
          <w:szCs w:val="28"/>
        </w:rPr>
        <w:t>- Gắn việc thực hiện Chỉ thị 05-CT/TW, Chỉ thị số 27/CT-TTg với việc thực hiện nhiệm vụ chính trị ở địa phương; phấn đấu hoàn thành các chỉ tiêu đề ra tại Đại hội Đảng các cấp, đúng theo phương châm 10 chữ “Dân chủ, kỷ cương, đoàn kết, năng động, đổi mới”.</w:t>
      </w:r>
    </w:p>
    <w:p w:rsidR="008247D0" w:rsidRDefault="008247D0" w:rsidP="008247D0">
      <w:pPr>
        <w:spacing w:before="120" w:after="120" w:line="320" w:lineRule="exact"/>
        <w:jc w:val="both"/>
        <w:rPr>
          <w:sz w:val="28"/>
          <w:szCs w:val="28"/>
        </w:rPr>
      </w:pPr>
      <w:r>
        <w:rPr>
          <w:sz w:val="28"/>
          <w:szCs w:val="28"/>
        </w:rPr>
        <w:tab/>
        <w:t xml:space="preserve">- Gắn việc học tập tư tưởng, đạo đức, phong cách Hồ Chí Minh với thực hiện Nghị quyết số 04-NQ/TW của Ban chấp hành Trung ương khóa XII về tăng cường xây dựng, chỉnh đốn Đảng; ngăn chặn, đẩy lùi sự suy thối về tư tưởng, đạo đức, lối sống, những biểu hiện “tự diễn biến”, “tự chuyển hóa”; với việc thực hiện Chương trình Đồng khởi khởi nghiệp, Chương trình xây dựng nông thôn mới và các chương trình hành động cách mạng ở xã. </w:t>
      </w:r>
    </w:p>
    <w:p w:rsidR="008247D0" w:rsidRPr="00EF3866" w:rsidRDefault="008247D0" w:rsidP="008247D0">
      <w:pPr>
        <w:spacing w:before="120" w:after="120" w:line="320" w:lineRule="exact"/>
        <w:jc w:val="both"/>
        <w:rPr>
          <w:b/>
          <w:sz w:val="28"/>
          <w:szCs w:val="28"/>
        </w:rPr>
      </w:pPr>
      <w:r>
        <w:rPr>
          <w:sz w:val="28"/>
          <w:szCs w:val="28"/>
        </w:rPr>
        <w:tab/>
      </w:r>
      <w:r w:rsidRPr="00EF3866">
        <w:rPr>
          <w:b/>
          <w:sz w:val="28"/>
          <w:szCs w:val="28"/>
        </w:rPr>
        <w:t>3. Tiếp tục đẩy mạnh giáo dục đạo đức, lối sống cho thế hệ trẻ, học sinh, sinh viên, cán bộ, Đả</w:t>
      </w:r>
      <w:r>
        <w:rPr>
          <w:b/>
          <w:sz w:val="28"/>
          <w:szCs w:val="28"/>
        </w:rPr>
        <w:t>ng viên theo tư tưởng,</w:t>
      </w:r>
      <w:r w:rsidRPr="00EF3866">
        <w:rPr>
          <w:b/>
          <w:sz w:val="28"/>
          <w:szCs w:val="28"/>
        </w:rPr>
        <w:t xml:space="preserve"> đạo đức, phong cách Hồ Chí Minh</w:t>
      </w:r>
    </w:p>
    <w:p w:rsidR="008247D0" w:rsidRDefault="008247D0" w:rsidP="008247D0">
      <w:pPr>
        <w:spacing w:before="120" w:after="120" w:line="320" w:lineRule="exact"/>
        <w:jc w:val="both"/>
        <w:rPr>
          <w:sz w:val="28"/>
          <w:szCs w:val="28"/>
        </w:rPr>
      </w:pPr>
      <w:r>
        <w:rPr>
          <w:sz w:val="28"/>
          <w:szCs w:val="28"/>
        </w:rPr>
        <w:tab/>
        <w:t xml:space="preserve">- Ban Giám hiệu Trường Trung học cơ sở, Tiểu học chủ động đưa việc học tập và làm theo tư tưởng, đạo đức, phong cách Hồ Chí Minh vào chương </w:t>
      </w:r>
      <w:r>
        <w:rPr>
          <w:sz w:val="28"/>
          <w:szCs w:val="28"/>
        </w:rPr>
        <w:lastRenderedPageBreak/>
        <w:t>trình, nội dung giảng dạy, đặt biệt là trong môn giáo dục công dân; phát huy vai trò gương mẫu của Ban Giám hiệu, mỗi thầy cô giáo là tấm gương sáng cho học sinh noi theo; thông qua các buổi sinh hoạt ngoại khóa, sinh hoạt đội, sinh hoạt dưới cờ…. để tuyên truyền cho các em tìm hiểu về tư tưởng, đạo đức, phong cách Hồ Chí Minh; các Chi Đoàn, Liên Đội tổ chức nhiều hoạt động ngoại khóa như sân chơi tuổi thơ, hái hoa dân chủ, hội trại truyền thống, tham quan về nguồn … nhằm giới thiệu những mô hình tấm gương sáng trong học tập và làm theo tư tưởng, đạo đức, phong cách Hồ Chí Minh ..Qua đó nhằm giáo dục truyền thống, giáo dục đạo đức để giúp các em phấn đấu trong lao động, học tập theo hướng tích cực.</w:t>
      </w:r>
    </w:p>
    <w:p w:rsidR="008247D0" w:rsidRDefault="008247D0" w:rsidP="008247D0">
      <w:pPr>
        <w:spacing w:before="120" w:after="120" w:line="320" w:lineRule="exact"/>
        <w:jc w:val="both"/>
        <w:rPr>
          <w:sz w:val="28"/>
          <w:szCs w:val="28"/>
        </w:rPr>
      </w:pPr>
      <w:r>
        <w:rPr>
          <w:sz w:val="28"/>
          <w:szCs w:val="28"/>
        </w:rPr>
        <w:tab/>
        <w:t>- Đoàn Thanh niên phối hợp triển khai thực hiện tới các tổ chức Đoàn, Hội, Đội với các hình thức đa dạng, phong phú nhằm thu hút đông đảo thanh, thiếu niên tham gia tạo phong trào học tập và làm theo tư tưởng, đạo đức, phong cách Hồ Chí Minh sâu rộng trong thanh, thiếu niên.</w:t>
      </w:r>
    </w:p>
    <w:p w:rsidR="008247D0" w:rsidRPr="00EB0760" w:rsidRDefault="008247D0" w:rsidP="008247D0">
      <w:pPr>
        <w:spacing w:before="120" w:after="120" w:line="320" w:lineRule="exact"/>
        <w:jc w:val="both"/>
        <w:rPr>
          <w:b/>
          <w:sz w:val="28"/>
          <w:szCs w:val="28"/>
        </w:rPr>
      </w:pPr>
      <w:r>
        <w:rPr>
          <w:sz w:val="28"/>
          <w:szCs w:val="28"/>
        </w:rPr>
        <w:tab/>
      </w:r>
      <w:r w:rsidRPr="00EB0760">
        <w:rPr>
          <w:b/>
          <w:sz w:val="28"/>
          <w:szCs w:val="28"/>
        </w:rPr>
        <w:t>4. Đẩy mạnh công tác tuyên truyền; tăng cường kiểm tra, giám</w:t>
      </w:r>
      <w:r>
        <w:rPr>
          <w:b/>
          <w:sz w:val="28"/>
          <w:szCs w:val="28"/>
        </w:rPr>
        <w:t xml:space="preserve"> sát việc thực hiện Chỉ thị 27</w:t>
      </w:r>
      <w:r w:rsidRPr="00EB0760">
        <w:rPr>
          <w:b/>
          <w:sz w:val="28"/>
          <w:szCs w:val="28"/>
        </w:rPr>
        <w:t>/CT-TTg của Thủ tướng Chính phủ</w:t>
      </w:r>
    </w:p>
    <w:p w:rsidR="008247D0" w:rsidRDefault="008247D0" w:rsidP="008247D0">
      <w:pPr>
        <w:spacing w:before="120" w:after="120" w:line="320" w:lineRule="exact"/>
        <w:jc w:val="both"/>
        <w:rPr>
          <w:sz w:val="28"/>
          <w:szCs w:val="28"/>
        </w:rPr>
      </w:pPr>
      <w:r>
        <w:rPr>
          <w:sz w:val="28"/>
          <w:szCs w:val="28"/>
        </w:rPr>
        <w:tab/>
        <w:t>- Tăng cường các hoạt động tuyên truyền bề nổi (băng rol, pa nô..) trên các tuyến đường đông dân cư.</w:t>
      </w:r>
    </w:p>
    <w:p w:rsidR="008247D0" w:rsidRDefault="008247D0" w:rsidP="008247D0">
      <w:pPr>
        <w:spacing w:before="120" w:after="120" w:line="320" w:lineRule="exact"/>
        <w:jc w:val="both"/>
        <w:rPr>
          <w:sz w:val="28"/>
          <w:szCs w:val="28"/>
        </w:rPr>
      </w:pPr>
      <w:r>
        <w:rPr>
          <w:sz w:val="28"/>
          <w:szCs w:val="28"/>
        </w:rPr>
        <w:tab/>
        <w:t>- Xây dựng chuyên mục, chương trình nêu gương người tốt việc tốt; kịp thời biểu dương những tập thể, cá nhân gương mẫu trong rèn luyện, học tập theo tư tưởng, đạo đức, phong cách Hồ Chí Minh.</w:t>
      </w:r>
    </w:p>
    <w:p w:rsidR="008247D0" w:rsidRDefault="008247D0" w:rsidP="008247D0">
      <w:pPr>
        <w:spacing w:before="120" w:after="120" w:line="320" w:lineRule="exact"/>
        <w:jc w:val="both"/>
        <w:rPr>
          <w:sz w:val="28"/>
          <w:szCs w:val="28"/>
        </w:rPr>
      </w:pPr>
      <w:r>
        <w:rPr>
          <w:sz w:val="28"/>
          <w:szCs w:val="28"/>
        </w:rPr>
        <w:tab/>
        <w:t>- Thực hiện công tác tuyên truyền việc học tập và làm theo tư tưởng, đạo đức, phong cách Hồ Chí Minh gắn với tuyên truyền về các sự kiện chính trị lớn, các ngày lễ, ngày kỷ niệm của Đảng, của đất nước trong năm 2017.</w:t>
      </w:r>
    </w:p>
    <w:p w:rsidR="008247D0" w:rsidRDefault="008247D0" w:rsidP="008247D0">
      <w:pPr>
        <w:spacing w:before="120" w:after="120" w:line="320" w:lineRule="exact"/>
        <w:jc w:val="both"/>
        <w:rPr>
          <w:sz w:val="28"/>
          <w:szCs w:val="28"/>
        </w:rPr>
      </w:pPr>
      <w:r>
        <w:rPr>
          <w:sz w:val="28"/>
          <w:szCs w:val="28"/>
        </w:rPr>
        <w:tab/>
      </w:r>
      <w:r w:rsidRPr="00EB0760">
        <w:rPr>
          <w:b/>
          <w:sz w:val="28"/>
          <w:szCs w:val="28"/>
        </w:rPr>
        <w:t>5.</w:t>
      </w:r>
      <w:r>
        <w:rPr>
          <w:sz w:val="28"/>
          <w:szCs w:val="28"/>
        </w:rPr>
        <w:t xml:space="preserve"> </w:t>
      </w:r>
      <w:r w:rsidRPr="001A50A6">
        <w:rPr>
          <w:b/>
          <w:sz w:val="28"/>
          <w:szCs w:val="28"/>
        </w:rPr>
        <w:t>Tổ chức Hội nghị sơ, tổng kết việc học tập và làm theo tư tưởng, đạo đức, phong cách Hồ Chí Minh</w:t>
      </w:r>
      <w:r>
        <w:rPr>
          <w:sz w:val="28"/>
          <w:szCs w:val="28"/>
        </w:rPr>
        <w:t xml:space="preserve"> </w:t>
      </w:r>
    </w:p>
    <w:p w:rsidR="008247D0" w:rsidRDefault="008247D0" w:rsidP="008247D0">
      <w:pPr>
        <w:spacing w:before="120" w:after="120" w:line="320" w:lineRule="exact"/>
        <w:jc w:val="both"/>
        <w:rPr>
          <w:sz w:val="28"/>
          <w:szCs w:val="28"/>
        </w:rPr>
      </w:pPr>
      <w:r>
        <w:rPr>
          <w:sz w:val="28"/>
          <w:szCs w:val="28"/>
        </w:rPr>
        <w:tab/>
        <w:t>- Đinh kỳ hàng quí tổ chức sơ kết, trong quí IV tổ chức tổng kết đánh giá kết quả thực hiện kế hoạch học tập và làm theo tư tưởng, đạo đức, phong cách Hồ Chí Minh và báo cáo về Ủy ban nhân dân huyện.</w:t>
      </w:r>
    </w:p>
    <w:p w:rsidR="008247D0" w:rsidRDefault="008247D0" w:rsidP="008247D0">
      <w:pPr>
        <w:spacing w:before="120" w:after="120" w:line="320" w:lineRule="exact"/>
        <w:ind w:firstLine="720"/>
        <w:jc w:val="both"/>
        <w:rPr>
          <w:sz w:val="28"/>
          <w:szCs w:val="28"/>
        </w:rPr>
      </w:pPr>
      <w:r>
        <w:rPr>
          <w:sz w:val="28"/>
          <w:szCs w:val="28"/>
        </w:rPr>
        <w:t>- Tổ chức Hội nghị tổng kết 5 năm việc thực hiện Chỉ thị số 1973/CT-TTg ngày 07 tháng 11 năm 2011 của Thủ tướng Chính phủ về việc tiếp tục đẩy mạnh việc học tập và làm theo tấm gương đạo đức Hồ Chí Minh; biểu dương, khen thưởng các điển hình tiên tiến trong học tập và làm theo tấm gương đạo đức Hồ Chí Minh.</w:t>
      </w:r>
    </w:p>
    <w:p w:rsidR="008247D0" w:rsidRPr="00A526D4" w:rsidRDefault="008247D0" w:rsidP="008247D0">
      <w:pPr>
        <w:spacing w:before="120" w:after="120" w:line="320" w:lineRule="exact"/>
        <w:jc w:val="both"/>
        <w:rPr>
          <w:b/>
          <w:sz w:val="28"/>
          <w:szCs w:val="28"/>
        </w:rPr>
      </w:pPr>
      <w:r>
        <w:rPr>
          <w:sz w:val="28"/>
          <w:szCs w:val="28"/>
        </w:rPr>
        <w:tab/>
      </w:r>
      <w:r w:rsidRPr="00A526D4">
        <w:rPr>
          <w:b/>
          <w:sz w:val="28"/>
          <w:szCs w:val="28"/>
        </w:rPr>
        <w:t>III. TỔ CHỨC THỰC HIỆN</w:t>
      </w:r>
    </w:p>
    <w:p w:rsidR="008247D0" w:rsidRDefault="008247D0" w:rsidP="008247D0">
      <w:pPr>
        <w:spacing w:before="120" w:after="120" w:line="320" w:lineRule="exact"/>
        <w:jc w:val="both"/>
        <w:rPr>
          <w:sz w:val="28"/>
          <w:szCs w:val="28"/>
        </w:rPr>
      </w:pPr>
      <w:r>
        <w:rPr>
          <w:sz w:val="28"/>
          <w:szCs w:val="28"/>
        </w:rPr>
        <w:tab/>
        <w:t>1. Xây dựng và triển khai thực hiện kế hoạch này đến từng cán bộ, công chức, Đảng viên, người hoạt động không chuyên trách từ xã đến ấp và quán triệt sâu rộng trong nhân dân.</w:t>
      </w:r>
    </w:p>
    <w:p w:rsidR="008247D0" w:rsidRDefault="008247D0" w:rsidP="008247D0">
      <w:pPr>
        <w:spacing w:before="120" w:after="120" w:line="320" w:lineRule="exact"/>
        <w:jc w:val="both"/>
        <w:rPr>
          <w:sz w:val="28"/>
          <w:szCs w:val="28"/>
        </w:rPr>
      </w:pPr>
      <w:r>
        <w:rPr>
          <w:sz w:val="28"/>
          <w:szCs w:val="28"/>
        </w:rPr>
        <w:lastRenderedPageBreak/>
        <w:tab/>
        <w:t>2. Giao công chức Văn phòng - Thống kê phụ trách nội vụ theo dõi quá trình triển khai thực hiện của các ngành, các Đoàn thể để kịp thời đề xuất biểu dương, khen thưởng những tập thể, cá nhân tiêu biểu, điển hình trong học tập và làm theo tư tưởng, đạo đức, phong cách Hồ Chí Minh; Cuối năm xét thi đua, khen thưởng tổng kết năm 2017 kèm xét khen thưởng tổng kết 5 năm việc thực hiện Chỉ thị số 1973/CT-TTg của Thủ tướng Chính phủ.</w:t>
      </w:r>
    </w:p>
    <w:p w:rsidR="008247D0" w:rsidRPr="00E236D9" w:rsidRDefault="008247D0" w:rsidP="008247D0">
      <w:pPr>
        <w:spacing w:before="120" w:after="120" w:line="320" w:lineRule="exact"/>
        <w:jc w:val="both"/>
        <w:rPr>
          <w:sz w:val="28"/>
          <w:szCs w:val="28"/>
        </w:rPr>
      </w:pPr>
      <w:r>
        <w:rPr>
          <w:sz w:val="28"/>
          <w:szCs w:val="28"/>
        </w:rPr>
        <w:tab/>
        <w:t>Trên đây là kế hoạch học tập và làm theo tư tưởng, đạo đức, phong cách Hồ Chí Minh năm 2017 trên địa bàn xã Mỹ Thạnh, Ủy ban nhân dân xã yêu cầu các ngành, các Đoàn thể, các ấp quán triệt và tổ chức triển khai thực hiện đạt hiệu quả./.</w:t>
      </w:r>
    </w:p>
    <w:p w:rsidR="008247D0" w:rsidRPr="00CE7361" w:rsidRDefault="008247D0" w:rsidP="008247D0">
      <w:pPr>
        <w:spacing w:before="120" w:after="120" w:line="280" w:lineRule="exact"/>
        <w:jc w:val="both"/>
        <w:rPr>
          <w:sz w:val="28"/>
          <w:szCs w:val="28"/>
        </w:rPr>
      </w:pPr>
      <w:r>
        <w:rPr>
          <w:sz w:val="28"/>
          <w:szCs w:val="28"/>
        </w:rPr>
        <w:tab/>
      </w:r>
      <w:r>
        <w:rPr>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1140"/>
        <w:gridCol w:w="4080"/>
      </w:tblGrid>
      <w:tr w:rsidR="008247D0" w:rsidTr="00BB4637">
        <w:tc>
          <w:tcPr>
            <w:tcW w:w="3708" w:type="dxa"/>
          </w:tcPr>
          <w:p w:rsidR="008247D0" w:rsidRPr="0057663E" w:rsidRDefault="008247D0" w:rsidP="00BB4637">
            <w:pPr>
              <w:rPr>
                <w:b/>
                <w:i/>
              </w:rPr>
            </w:pPr>
            <w:r w:rsidRPr="0057663E">
              <w:rPr>
                <w:b/>
                <w:i/>
              </w:rPr>
              <w:t>Nơi nhận:</w:t>
            </w:r>
          </w:p>
        </w:tc>
        <w:tc>
          <w:tcPr>
            <w:tcW w:w="1140" w:type="dxa"/>
          </w:tcPr>
          <w:p w:rsidR="008247D0" w:rsidRDefault="008247D0" w:rsidP="00BB4637"/>
        </w:tc>
        <w:tc>
          <w:tcPr>
            <w:tcW w:w="4080" w:type="dxa"/>
          </w:tcPr>
          <w:p w:rsidR="008247D0" w:rsidRPr="0057663E" w:rsidRDefault="008247D0" w:rsidP="00BB4637">
            <w:pPr>
              <w:ind w:left="-468" w:firstLine="468"/>
              <w:jc w:val="center"/>
              <w:rPr>
                <w:b/>
                <w:sz w:val="28"/>
              </w:rPr>
            </w:pPr>
            <w:r>
              <w:rPr>
                <w:b/>
                <w:sz w:val="28"/>
              </w:rPr>
              <w:t>CHỦ TỊCH</w:t>
            </w:r>
          </w:p>
        </w:tc>
      </w:tr>
      <w:tr w:rsidR="008247D0" w:rsidTr="00BB4637">
        <w:tc>
          <w:tcPr>
            <w:tcW w:w="3708" w:type="dxa"/>
          </w:tcPr>
          <w:p w:rsidR="008247D0" w:rsidRPr="00E62251" w:rsidRDefault="008247D0" w:rsidP="00BB4637">
            <w:pPr>
              <w:rPr>
                <w:sz w:val="22"/>
                <w:szCs w:val="22"/>
              </w:rPr>
            </w:pPr>
            <w:r>
              <w:rPr>
                <w:sz w:val="22"/>
                <w:szCs w:val="22"/>
              </w:rPr>
              <w:t>- Phòng Nội vụ huyện;</w:t>
            </w:r>
          </w:p>
          <w:p w:rsidR="008247D0" w:rsidRDefault="008247D0" w:rsidP="00BB4637">
            <w:pPr>
              <w:rPr>
                <w:sz w:val="22"/>
                <w:szCs w:val="22"/>
              </w:rPr>
            </w:pPr>
            <w:r w:rsidRPr="00E62251">
              <w:rPr>
                <w:sz w:val="22"/>
                <w:szCs w:val="22"/>
              </w:rPr>
              <w:t xml:space="preserve">- </w:t>
            </w:r>
            <w:r>
              <w:rPr>
                <w:sz w:val="22"/>
                <w:szCs w:val="22"/>
              </w:rPr>
              <w:t>TT. Đảng ủy, HĐND xã;</w:t>
            </w:r>
          </w:p>
          <w:p w:rsidR="008247D0" w:rsidRPr="00E62251" w:rsidRDefault="008247D0" w:rsidP="00BB4637">
            <w:pPr>
              <w:rPr>
                <w:sz w:val="22"/>
                <w:szCs w:val="22"/>
              </w:rPr>
            </w:pPr>
            <w:r>
              <w:rPr>
                <w:sz w:val="22"/>
                <w:szCs w:val="22"/>
              </w:rPr>
              <w:t>- TT. UBMTTQ xã;</w:t>
            </w:r>
          </w:p>
          <w:p w:rsidR="008247D0" w:rsidRDefault="008247D0" w:rsidP="00BB4637">
            <w:pPr>
              <w:rPr>
                <w:sz w:val="22"/>
                <w:szCs w:val="22"/>
              </w:rPr>
            </w:pPr>
            <w:r>
              <w:rPr>
                <w:sz w:val="22"/>
                <w:szCs w:val="22"/>
              </w:rPr>
              <w:t>- Chủ tịch, PCT-UBND xã;</w:t>
            </w:r>
          </w:p>
          <w:p w:rsidR="008247D0" w:rsidRDefault="008247D0" w:rsidP="00BB4637">
            <w:pPr>
              <w:rPr>
                <w:sz w:val="22"/>
                <w:szCs w:val="22"/>
              </w:rPr>
            </w:pPr>
            <w:r>
              <w:rPr>
                <w:sz w:val="22"/>
                <w:szCs w:val="22"/>
              </w:rPr>
              <w:t>- Các ngành, các ấp;</w:t>
            </w:r>
          </w:p>
          <w:p w:rsidR="008247D0" w:rsidRPr="00E62251" w:rsidRDefault="008247D0" w:rsidP="00BB4637">
            <w:pPr>
              <w:rPr>
                <w:sz w:val="22"/>
                <w:szCs w:val="22"/>
              </w:rPr>
            </w:pPr>
            <w:r>
              <w:rPr>
                <w:sz w:val="22"/>
                <w:szCs w:val="22"/>
              </w:rPr>
              <w:t>- Lưu: VT, Viet.30b.</w:t>
            </w:r>
          </w:p>
        </w:tc>
        <w:tc>
          <w:tcPr>
            <w:tcW w:w="1140" w:type="dxa"/>
          </w:tcPr>
          <w:p w:rsidR="008247D0" w:rsidRDefault="008247D0" w:rsidP="00BB4637"/>
        </w:tc>
        <w:tc>
          <w:tcPr>
            <w:tcW w:w="4080" w:type="dxa"/>
          </w:tcPr>
          <w:p w:rsidR="008247D0" w:rsidRDefault="008247D0" w:rsidP="008247D0">
            <w:pPr>
              <w:tabs>
                <w:tab w:val="left" w:pos="615"/>
              </w:tabs>
              <w:jc w:val="center"/>
              <w:rPr>
                <w:b/>
                <w:sz w:val="28"/>
              </w:rPr>
            </w:pPr>
            <w:r>
              <w:rPr>
                <w:b/>
                <w:sz w:val="28"/>
              </w:rPr>
              <w:t>Đã ký</w:t>
            </w:r>
          </w:p>
          <w:p w:rsidR="008247D0" w:rsidRPr="0057663E" w:rsidRDefault="008247D0" w:rsidP="00BB4637">
            <w:pPr>
              <w:jc w:val="center"/>
              <w:rPr>
                <w:b/>
                <w:sz w:val="28"/>
              </w:rPr>
            </w:pPr>
            <w:r>
              <w:rPr>
                <w:b/>
                <w:sz w:val="28"/>
              </w:rPr>
              <w:t>Ngô Tấn Quyền</w:t>
            </w:r>
          </w:p>
        </w:tc>
      </w:tr>
    </w:tbl>
    <w:p w:rsidR="008247D0" w:rsidRDefault="008247D0" w:rsidP="008247D0"/>
    <w:p w:rsidR="008247D0" w:rsidRDefault="008247D0" w:rsidP="008247D0"/>
    <w:p w:rsidR="00E5768E" w:rsidRDefault="00E5768E"/>
    <w:sectPr w:rsidR="00E5768E" w:rsidSect="008247D0">
      <w:footerReference w:type="default" r:id="rId6"/>
      <w:pgSz w:w="11907" w:h="16839" w:code="9"/>
      <w:pgMar w:top="1418" w:right="1134" w:bottom="130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065" w:rsidRDefault="00324065" w:rsidP="008247D0">
      <w:r>
        <w:separator/>
      </w:r>
    </w:p>
  </w:endnote>
  <w:endnote w:type="continuationSeparator" w:id="1">
    <w:p w:rsidR="00324065" w:rsidRDefault="00324065" w:rsidP="0082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9272"/>
      <w:docPartObj>
        <w:docPartGallery w:val="Page Numbers (Bottom of Page)"/>
        <w:docPartUnique/>
      </w:docPartObj>
    </w:sdtPr>
    <w:sdtContent>
      <w:p w:rsidR="008247D0" w:rsidRDefault="008247D0">
        <w:pPr>
          <w:pStyle w:val="Footer"/>
          <w:jc w:val="right"/>
        </w:pPr>
        <w:fldSimple w:instr=" PAGE   \* MERGEFORMAT ">
          <w:r>
            <w:rPr>
              <w:noProof/>
            </w:rPr>
            <w:t>2</w:t>
          </w:r>
        </w:fldSimple>
      </w:p>
    </w:sdtContent>
  </w:sdt>
  <w:p w:rsidR="008247D0" w:rsidRDefault="00824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065" w:rsidRDefault="00324065" w:rsidP="008247D0">
      <w:r>
        <w:separator/>
      </w:r>
    </w:p>
  </w:footnote>
  <w:footnote w:type="continuationSeparator" w:id="1">
    <w:p w:rsidR="00324065" w:rsidRDefault="00324065" w:rsidP="008247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247D0"/>
    <w:rsid w:val="00324065"/>
    <w:rsid w:val="008247D0"/>
    <w:rsid w:val="00E57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D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7D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47D0"/>
    <w:pPr>
      <w:tabs>
        <w:tab w:val="center" w:pos="4680"/>
        <w:tab w:val="right" w:pos="9360"/>
      </w:tabs>
    </w:pPr>
  </w:style>
  <w:style w:type="character" w:customStyle="1" w:styleId="HeaderChar">
    <w:name w:val="Header Char"/>
    <w:basedOn w:val="DefaultParagraphFont"/>
    <w:link w:val="Header"/>
    <w:uiPriority w:val="99"/>
    <w:semiHidden/>
    <w:rsid w:val="008247D0"/>
    <w:rPr>
      <w:rFonts w:eastAsia="Times New Roman" w:cs="Times New Roman"/>
      <w:sz w:val="24"/>
      <w:szCs w:val="24"/>
    </w:rPr>
  </w:style>
  <w:style w:type="paragraph" w:styleId="Footer">
    <w:name w:val="footer"/>
    <w:basedOn w:val="Normal"/>
    <w:link w:val="FooterChar"/>
    <w:uiPriority w:val="99"/>
    <w:unhideWhenUsed/>
    <w:rsid w:val="008247D0"/>
    <w:pPr>
      <w:tabs>
        <w:tab w:val="center" w:pos="4680"/>
        <w:tab w:val="right" w:pos="9360"/>
      </w:tabs>
    </w:pPr>
  </w:style>
  <w:style w:type="character" w:customStyle="1" w:styleId="FooterChar">
    <w:name w:val="Footer Char"/>
    <w:basedOn w:val="DefaultParagraphFont"/>
    <w:link w:val="Footer"/>
    <w:uiPriority w:val="99"/>
    <w:rsid w:val="008247D0"/>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2017-02-20T18:08:00Z</dcterms:created>
  <dcterms:modified xsi:type="dcterms:W3CDTF">2017-02-20T18:12:00Z</dcterms:modified>
</cp:coreProperties>
</file>