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802"/>
        <w:gridCol w:w="359"/>
        <w:gridCol w:w="5736"/>
      </w:tblGrid>
      <w:tr w:rsidR="00BC168C" w:rsidTr="00DA1A02">
        <w:tc>
          <w:tcPr>
            <w:tcW w:w="2802" w:type="dxa"/>
          </w:tcPr>
          <w:p w:rsidR="00BC168C" w:rsidRPr="00DA1A02" w:rsidRDefault="00BC168C" w:rsidP="00DA1A02">
            <w:pPr>
              <w:jc w:val="center"/>
              <w:rPr>
                <w:b/>
                <w:sz w:val="26"/>
                <w:szCs w:val="26"/>
              </w:rPr>
            </w:pPr>
            <w:r w:rsidRPr="00DA1A02">
              <w:rPr>
                <w:b/>
                <w:sz w:val="26"/>
                <w:szCs w:val="26"/>
              </w:rPr>
              <w:t>ỦY BAN NHÂN DÂN</w:t>
            </w:r>
          </w:p>
          <w:p w:rsidR="00BC168C" w:rsidRPr="00DA1A02" w:rsidRDefault="008561FD" w:rsidP="00DA1A02">
            <w:pPr>
              <w:jc w:val="center"/>
              <w:rPr>
                <w:sz w:val="20"/>
              </w:rPr>
            </w:pPr>
            <w:r w:rsidRPr="008561FD">
              <w:rPr>
                <w:noProof/>
              </w:rPr>
              <w:pict>
                <v:line id="Straight Connector 2" o:spid="_x0000_s1026" style="position:absolute;left:0;text-align:left;z-index:251658240;visibility:visible" from="44.65pt,17.7pt" to="100.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"/>
              </w:pict>
            </w:r>
            <w:r w:rsidR="00BC168C" w:rsidRPr="00DA1A02">
              <w:rPr>
                <w:b/>
                <w:sz w:val="26"/>
                <w:szCs w:val="26"/>
              </w:rPr>
              <w:t>XÃ MỸ THẠNH</w:t>
            </w:r>
          </w:p>
        </w:tc>
        <w:tc>
          <w:tcPr>
            <w:tcW w:w="359" w:type="dxa"/>
          </w:tcPr>
          <w:p w:rsidR="00BC168C" w:rsidRPr="00DA1A02" w:rsidRDefault="00BC168C" w:rsidP="00762304">
            <w:pPr>
              <w:rPr>
                <w:sz w:val="20"/>
              </w:rPr>
            </w:pPr>
          </w:p>
        </w:tc>
        <w:tc>
          <w:tcPr>
            <w:tcW w:w="5736" w:type="dxa"/>
          </w:tcPr>
          <w:p w:rsidR="00BC168C" w:rsidRPr="00DA1A02" w:rsidRDefault="00BC168C" w:rsidP="00DA1A02">
            <w:pPr>
              <w:jc w:val="center"/>
              <w:rPr>
                <w:b/>
                <w:sz w:val="26"/>
                <w:szCs w:val="26"/>
              </w:rPr>
            </w:pPr>
            <w:r w:rsidRPr="00DA1A02">
              <w:rPr>
                <w:b/>
                <w:sz w:val="26"/>
                <w:szCs w:val="26"/>
              </w:rPr>
              <w:t xml:space="preserve">CỘNG HÒA XÃ HỘI CHỦ NGHĨA VIỆT </w:t>
            </w:r>
            <w:smartTag w:uri="urn:schemas-microsoft-com:office:smarttags" w:element="place">
              <w:smartTag w:uri="urn:schemas-microsoft-com:office:smarttags" w:element="country-region">
                <w:r w:rsidRPr="00DA1A02">
                  <w:rPr>
                    <w:b/>
                    <w:sz w:val="26"/>
                    <w:szCs w:val="26"/>
                  </w:rPr>
                  <w:t>NAM</w:t>
                </w:r>
              </w:smartTag>
            </w:smartTag>
          </w:p>
          <w:p w:rsidR="00BC168C" w:rsidRPr="00DA1A02" w:rsidRDefault="00BC168C" w:rsidP="00DA1A02">
            <w:pPr>
              <w:jc w:val="center"/>
              <w:rPr>
                <w:b/>
              </w:rPr>
            </w:pPr>
            <w:r w:rsidRPr="00DA1A02">
              <w:rPr>
                <w:b/>
              </w:rPr>
              <w:t>Độc lập-Tự do-Hạnh phúc</w:t>
            </w:r>
          </w:p>
          <w:p w:rsidR="00BC168C" w:rsidRPr="00DA1A02" w:rsidRDefault="008561FD" w:rsidP="00DA1A02">
            <w:pPr>
              <w:jc w:val="center"/>
              <w:rPr>
                <w:sz w:val="20"/>
              </w:rPr>
            </w:pPr>
            <w:r w:rsidRPr="008561FD">
              <w:rPr>
                <w:noProof/>
              </w:rPr>
              <w:pict>
                <v:line id="Straight Connector 1" o:spid="_x0000_s1027" style="position:absolute;left:0;text-align:left;z-index:251659264;visibility:visible" from="63.85pt,1.3pt" to="21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"/>
              </w:pict>
            </w:r>
          </w:p>
        </w:tc>
      </w:tr>
      <w:tr w:rsidR="00BC168C" w:rsidTr="00DA1A02">
        <w:tc>
          <w:tcPr>
            <w:tcW w:w="2802" w:type="dxa"/>
          </w:tcPr>
          <w:p w:rsidR="00BC168C" w:rsidRPr="00DA1A02" w:rsidRDefault="00982649" w:rsidP="00DA1A02">
            <w:pPr>
              <w:jc w:val="center"/>
              <w:rPr>
                <w:sz w:val="26"/>
                <w:szCs w:val="26"/>
              </w:rPr>
            </w:pPr>
            <w:r>
              <w:rPr>
                <w:sz w:val="26"/>
                <w:szCs w:val="26"/>
              </w:rPr>
              <w:t>Số: 566</w:t>
            </w:r>
            <w:r w:rsidR="00BC168C" w:rsidRPr="00DA1A02">
              <w:rPr>
                <w:sz w:val="26"/>
                <w:szCs w:val="26"/>
              </w:rPr>
              <w:t xml:space="preserve"> /TB-UBND</w:t>
            </w:r>
          </w:p>
        </w:tc>
        <w:tc>
          <w:tcPr>
            <w:tcW w:w="359" w:type="dxa"/>
          </w:tcPr>
          <w:p w:rsidR="00BC168C" w:rsidRPr="00DA1A02" w:rsidRDefault="00BC168C" w:rsidP="00762304">
            <w:pPr>
              <w:rPr>
                <w:sz w:val="20"/>
              </w:rPr>
            </w:pPr>
          </w:p>
        </w:tc>
        <w:tc>
          <w:tcPr>
            <w:tcW w:w="5736" w:type="dxa"/>
          </w:tcPr>
          <w:p w:rsidR="00BC168C" w:rsidRPr="00DA1A02" w:rsidRDefault="00982649" w:rsidP="00DA1A02">
            <w:pPr>
              <w:jc w:val="center"/>
              <w:rPr>
                <w:i/>
                <w:sz w:val="26"/>
                <w:szCs w:val="26"/>
              </w:rPr>
            </w:pPr>
            <w:r>
              <w:rPr>
                <w:i/>
                <w:sz w:val="26"/>
                <w:szCs w:val="26"/>
              </w:rPr>
              <w:t xml:space="preserve">Mỹ Thạnh, ngày 12  tháng 8 </w:t>
            </w:r>
            <w:r w:rsidR="00BC168C" w:rsidRPr="00DA1A02">
              <w:rPr>
                <w:i/>
                <w:sz w:val="26"/>
                <w:szCs w:val="26"/>
              </w:rPr>
              <w:t xml:space="preserve"> năm 2014</w:t>
            </w:r>
          </w:p>
        </w:tc>
      </w:tr>
    </w:tbl>
    <w:p w:rsidR="00BC168C" w:rsidRDefault="00BC168C" w:rsidP="00993874">
      <w:pPr>
        <w:jc w:val="center"/>
      </w:pPr>
    </w:p>
    <w:p w:rsidR="00BC168C" w:rsidRPr="00993874" w:rsidRDefault="00BC168C" w:rsidP="00993874">
      <w:pPr>
        <w:jc w:val="center"/>
        <w:rPr>
          <w:b/>
        </w:rPr>
      </w:pPr>
      <w:r w:rsidRPr="00993874">
        <w:rPr>
          <w:b/>
        </w:rPr>
        <w:t>THÔNG BÁO</w:t>
      </w:r>
    </w:p>
    <w:p w:rsidR="00BC168C" w:rsidRPr="00993874" w:rsidRDefault="00BC168C" w:rsidP="00993874">
      <w:pPr>
        <w:jc w:val="center"/>
        <w:rPr>
          <w:b/>
        </w:rPr>
      </w:pPr>
      <w:r w:rsidRPr="00993874">
        <w:rPr>
          <w:b/>
        </w:rPr>
        <w:t xml:space="preserve">Ý kiến kết luận chỉ đạo của Chủ tịch UBND xã  tại buổi hội nghị </w:t>
      </w:r>
    </w:p>
    <w:p w:rsidR="00BC168C" w:rsidRPr="00993874" w:rsidRDefault="00BC168C" w:rsidP="00993874">
      <w:pPr>
        <w:jc w:val="center"/>
        <w:rPr>
          <w:b/>
        </w:rPr>
      </w:pPr>
      <w:r w:rsidRPr="00993874">
        <w:rPr>
          <w:b/>
        </w:rPr>
        <w:t>sơ kết 02 năm thực hiện Kế hoạch đào tạo phát triển nguồn nhân lực</w:t>
      </w:r>
    </w:p>
    <w:p w:rsidR="00BC168C" w:rsidRPr="00993874" w:rsidRDefault="00BC168C" w:rsidP="00993874">
      <w:pPr>
        <w:jc w:val="center"/>
        <w:rPr>
          <w:b/>
        </w:rPr>
      </w:pPr>
      <w:r w:rsidRPr="00993874">
        <w:rPr>
          <w:b/>
        </w:rPr>
        <w:t xml:space="preserve"> giai đoạn 2011-2015</w:t>
      </w:r>
    </w:p>
    <w:p w:rsidR="00BC168C" w:rsidRDefault="008561FD" w:rsidP="00993874">
      <w:pPr>
        <w:jc w:val="center"/>
      </w:pPr>
      <w:r>
        <w:rPr>
          <w:noProof/>
        </w:rPr>
        <w:pict>
          <v:line id="Straight Connector 3" o:spid="_x0000_s1028" style="position:absolute;left:0;text-align:left;z-index:251660288;visibility:visible" from="156.5pt,11.6pt" to="2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" strokecolor="#4579b8"/>
        </w:pict>
      </w:r>
    </w:p>
    <w:p w:rsidR="00BC168C" w:rsidRDefault="00BC168C" w:rsidP="00993874">
      <w:pPr>
        <w:jc w:val="both"/>
      </w:pPr>
    </w:p>
    <w:p w:rsidR="00BC168C" w:rsidRDefault="00BC168C" w:rsidP="00DF57BC">
      <w:pPr>
        <w:jc w:val="both"/>
      </w:pPr>
      <w:r>
        <w:tab/>
        <w:t>Ngày 7 tháng 8 năm 2014, Ủy ban nhân dân xã tổ chức hội nghị sơ kết 02 năm thực hiện kế hoạch đào tạo phát triển nguồn nhân lực giai đoạn 2011-2015. Đến dự có đồng chí Trương Hoàng Hà, Phó Bí thư Thường trực Đảng ủy; đồng chí Phạm Thanh Diễn, Phó Bí thư Đảng ủy, Chủ tịch Ủy ban nhân dân xã, Chủ trì hội nghị, cùng các đại biểu là Trưởng, phó các đoàn thể xã, Trạm y tế, Trung tâm học tập Cộng đồng, Hội khuyến học, Hội chữ thập đỏ, Hội người Cao tuổi, Công chức Lao động Thương binh&amp;Xã hội, Công chức Văn phòng-Thống kê phụ trách nội vụ, Cán bộ Tổ chức Đảng ủy và Bí thư, Phó Bí thư Chi bộ 6 ấp tham dự. Vắng Công chức VHXH</w:t>
      </w:r>
    </w:p>
    <w:p w:rsidR="00BC168C" w:rsidRDefault="00BC168C" w:rsidP="00DF57BC">
      <w:pPr>
        <w:spacing w:before="120" w:after="120"/>
        <w:jc w:val="both"/>
      </w:pPr>
      <w:r>
        <w:tab/>
        <w:t xml:space="preserve">Sau khi nghe Công chức Văn phòng-Thống kê phụ trách nội vụ báo cáo sơ kết 02 năm thực hiện kế hoạch đào tạo phát triển nguồn nhân lực giai đoạn 2011-2015 và phương hướng nhiệm vụ đến năm 2020 và kiến phát biểu của đạo biểu tham dự hội nghị. Ông Phạm Thanh Diễn, Chủ tịch UBND xã phát biểu kết luận chỉ đạo: Qua 02 năm triển khai thực hiện kế hoạch đào tạo phát triển nguồn nhân lực bước đầu đã đem lại sự chuyển biến đáng ghi nhận, trình độ chuyên môn của cán bộ, công chức, người hoạt động không chuyên trách không ngừng được nâng lên và đạt tỷ lệ ở mức cao, trong đó đáng ghi nhận là tinh thần tự học để trình độ chuyên môn; vai trò của trung tâm học tập cộng đồng đã phát huy tốt chức năng trong tổ chức các lớp đào tạo nghề; Hội khuyến học đã thực hiện tốt công tác khuyến học, khuyến tài góp phần nâng cao chất lượng nguồn nhân lực của địa phương. Tuy nhiên cũng còn bộc lộ những hạn chế nhất định, việc đưa Công chức đào tạo trình độ chính trị còn đạt thấp; hoạt động của Trung tâm học tập cộng đồng chưa phát huy hết chức năng, nhiệm vụ, còn chạy theo thành tích,  chưa khảo sát nhu cầu học nghề và đánh giá hiệu quả sau đào tạo; công tác điều tra thị trường lao động hàng năm thiếu chặc chẽ, không phản ánh được thực trạng nguồn lực lao động đã qua đào tạo của địa phương từ đó phản ánh số liệu lao động qua đào tạo đạt tỷ lệ còn thấp; chưa điều tra thống kê được số lượng đã thi đỗ vào các trường Đại học, Cao đẳng, Trung học hàng năm và số lượng đã qua trình độ Trung học, Cao đẳng, Đại học và sau Đại học; mốt số Cán bộ, Công chức, bán chuyên đã đã qua đào tạo nhưng chưa phát huy được năng lực trong thực hiện nhiệm vụ được giao. Để triển khai thực hiện tốt công tác đào tạo phát triển nguồn nhân </w:t>
      </w:r>
      <w:r>
        <w:lastRenderedPageBreak/>
        <w:t>lực đến năm 2020, các ngành, đoàn thể, chi ủy chi bộ các ấp cần triển khai thực hiện tốt một số nội dung cụ thể như sau:</w:t>
      </w:r>
    </w:p>
    <w:p w:rsidR="00BC168C" w:rsidRDefault="00BC168C" w:rsidP="00DF57BC">
      <w:pPr>
        <w:spacing w:before="120" w:after="120"/>
        <w:jc w:val="both"/>
      </w:pPr>
      <w:r>
        <w:tab/>
        <w:t>1. Công chức Văn phòng-Thống kê phụ trách nội vụ phối hợp với cán bộ Tổ chức Đảng ủy tham mưu cho Đảng ủy-Ủy ban đưa ra lộ trình đào tạo, bồi dưỡng Cán bộ, Công chức, người hoạt động không chuyên trách đến năm 2020. Trong đó ưu tiên đào tạo cán bộ, công chức, bán chuyên trách thuộc diện quy hoạch của Đảng ủy và khuyến khích tự học để nâng cao trình độ góp phần thực hiện tốt nhiệm vụ được giao. Đồng thời đánh giá hiệu quả, năng lực của Cán bộ, Công chức, Người hoạt động không chuyên trách sau đào tạo để tham mưu cho Đảng ủy lãnh đạo, chấn chỉnh kịp thời.</w:t>
      </w:r>
    </w:p>
    <w:p w:rsidR="00BC168C" w:rsidRDefault="00BC168C" w:rsidP="00DF57BC">
      <w:pPr>
        <w:spacing w:before="120" w:after="120"/>
        <w:jc w:val="both"/>
      </w:pPr>
      <w:r>
        <w:tab/>
        <w:t>2. Công chức Văn phòng-Thống kê phụ trách nội vụ phối hợp với các ngành, đoàn thể tuyên truyền sâu rộng chính sách đãi ngộ của tỉnh đối với người có trình độ đại học trở lên về công tác ở địa phương nhằm thu hút nguồn nhân lực, hạn chế kinh phí, thời gian để đưa đào tạo.</w:t>
      </w:r>
    </w:p>
    <w:p w:rsidR="00BC168C" w:rsidRDefault="00BC168C" w:rsidP="00DF57BC">
      <w:pPr>
        <w:spacing w:before="120" w:after="120"/>
        <w:jc w:val="both"/>
      </w:pPr>
      <w:r>
        <w:tab/>
        <w:t>3. Tập trung cũng cố và nâng cao hiệu quả hoạt động của Trung tâm học tập cộng đồng, Ban giám hiệu trường THCS cần phân công viên chức có kinh nghiệm, tâm huyết phụ trách Trung tâm học tập cộng đồng; phối hợp với các đoàn thể, các ấp điều tra nhu cầu học nghề của người dân để mở lớp cho phù hợp với tình hình thực tế của địa phương và phát huy được hiệu quả sau đào tạo.</w:t>
      </w:r>
    </w:p>
    <w:p w:rsidR="00BC168C" w:rsidRDefault="00BC168C" w:rsidP="00DF57BC">
      <w:pPr>
        <w:spacing w:before="120" w:after="120"/>
        <w:jc w:val="both"/>
      </w:pPr>
      <w:r>
        <w:tab/>
        <w:t>4. Hội khuyến học tiếp tục đẩy mạnh công tác vận đồng nguồn lực phục vụ cho khuyến học, khuyến tài; phối hợp với các ngành, đoàn thể, các ấp tổ chức điều tra thực tế số lượng học sinh thi đỗ vào các trường Đại học, Cao đẳng, Trung học hàng năm và số đã qua đào tạo các trường Trung học, Cao đẳng, Đại học và sau Đại học.</w:t>
      </w:r>
    </w:p>
    <w:p w:rsidR="00BC168C" w:rsidRDefault="00BC168C" w:rsidP="00DF57BC">
      <w:pPr>
        <w:spacing w:before="120" w:after="120"/>
        <w:jc w:val="both"/>
      </w:pPr>
      <w:r>
        <w:tab/>
        <w:t>5. Công chức LĐTB&amp;XH phối hợp với các đoàn thể, Trưởng ấp 6 ấp triển khai thực hiện tốt công tác đào tạo nghề cho lao động nông thôn theo Quyết định 1956 của Thủ tướng Chính phủ gắn với Kế hoạch tổ chức lại sản xuất ngành nông nghiệp giai đoạn 2013-2015 và định hướng đến năm 2020. Triển khai thực hiện tốt công tác điều tra thị trường lao động hàng năm phải chặc chẽ, chính xác về mặt số liệu thực tế để có sự đánh giá đúng phục vụ cho quy hoạch phát triển kinh tế-xã hội nhiệm kỳ 2015-2020. Phấn đến năm 2015 tỷ lệ lao động qua đào tạo đạt 50%, trong đó có 25% đào tạo nghề; đến năm 2020 có 70% lao động qua đào tạo, trong đó có 40% đào tạo nghề.</w:t>
      </w:r>
    </w:p>
    <w:p w:rsidR="00BC168C" w:rsidRDefault="00BC168C" w:rsidP="00DF57BC">
      <w:pPr>
        <w:spacing w:before="120" w:after="120"/>
        <w:jc w:val="both"/>
      </w:pPr>
      <w:r>
        <w:tab/>
        <w:t>6. Trạm y tế tập trung thực hiện tốt các chương trình y tế quốc gia theo quy định, có giải pháp để kéo giảm tỷ lệ trẻ em suy dinh dưỡng hàng năm từ 0,5 đến 1%; thực hiện tốt Công tác DS-KHHGĐ, đảm bảo ổn định về quy mô dân số và mức sinh thay thế để tránh già hóa dân số, đẩy mạnh công tác tuyên truyền vận động thực hiện chương trình sàn lọc trước sinh và sơ sinh để nâng cao chất lượng dân số.</w:t>
      </w:r>
    </w:p>
    <w:p w:rsidR="00BC168C" w:rsidRDefault="00BC168C" w:rsidP="00DF57BC">
      <w:pPr>
        <w:spacing w:before="120" w:after="120"/>
        <w:jc w:val="both"/>
      </w:pPr>
      <w:r>
        <w:lastRenderedPageBreak/>
        <w:tab/>
        <w:t>7. Đề nghị Mặt trận Tổ quốc, các đoàn thể cần đẩy mạnh công tác tuyên truyền, vận động nhân dân tham gia  các lớp đào tạo nghề từng bước nâng cao chất lượng nguồn nhân lực ngành nông nghiệp phục vụ cho tái cơ cấu ngành nông nghiệp của Tỉnh giai đoạn 2013-2015 và định hướng đến năm 2020.</w:t>
      </w:r>
    </w:p>
    <w:p w:rsidR="00BC168C" w:rsidRDefault="00BC168C" w:rsidP="00DF57BC">
      <w:pPr>
        <w:spacing w:before="120" w:after="120"/>
        <w:jc w:val="both"/>
      </w:pPr>
      <w:r>
        <w:tab/>
        <w:t>8. Bí thư Chi bộ 6 ấp cần quan tâm chỉ đạo các đoàn thể thực hiện tốt công tác tuyên truyền trong đoàn viên hội viên tham gia các lớp đào tạo nghề phù hợp với khả năng, điều kiện thực tế mỗi hộ gia đình; cần định hướng, quy hoạch, đào tạo bồi dưỡng nguồn nhân lực của chi ủy, chi bộ phục vụ cho đại hội nhiệm kỳ tới, tuy nhiên cũng cần tận dụng nguồn nhân lực hiện có là những cán bộ hưu trí, có tâm huyết, nhiệt tình công tác ở địa phương.</w:t>
      </w:r>
    </w:p>
    <w:p w:rsidR="00BC168C" w:rsidRDefault="00BC168C" w:rsidP="00DF57BC">
      <w:pPr>
        <w:spacing w:before="120" w:after="120"/>
        <w:jc w:val="both"/>
      </w:pPr>
      <w:r>
        <w:tab/>
        <w:t>9. Công chức VHXH tham mưu cho Ủy ban nhân dân xã nâng cấp sân bóng đá xã, quy hoạch khu thể thao ấp, kêu gọi đầu tư xã hội hóa đầu tư cho thể dục thể thao, tập trung đầu tư phát triển các môn thể thao còn yếu, phát triển đa dạng các loại hình thể dục thể thao nhằm nâng cao thể lực cho nhân dân.</w:t>
      </w:r>
    </w:p>
    <w:p w:rsidR="00BC168C" w:rsidRDefault="00BC168C" w:rsidP="00DF57BC">
      <w:pPr>
        <w:spacing w:before="120" w:after="120"/>
        <w:jc w:val="both"/>
      </w:pPr>
      <w:r>
        <w:tab/>
        <w:t>10. Giao Công chức Văn phòng –Thống kê phụ trách nội vụ có trách nhiệm tham mưu cho Ủy ban nhân dân xã, theo dõi, đôn đốc việc triển khai thực hiện công tác đào tạo nguồn nhân lực từ nay đến năm 2020 đạt chỉ tiêu kế hoạch đã đề ra.</w:t>
      </w:r>
    </w:p>
    <w:p w:rsidR="00BC168C" w:rsidRDefault="00BC168C" w:rsidP="00DF57BC">
      <w:pPr>
        <w:spacing w:before="120" w:after="120"/>
        <w:jc w:val="both"/>
      </w:pPr>
      <w:r>
        <w:tab/>
        <w:t>Trên đây là ý kiến kết luận chỉ đạo của Chủ tịch UBND xã tại buổi hội nghị sơ kết 02 năm thực hiện Kế hoạch đào tạo phát triển nguồn nhân lực giai đoạn 2011-2015 và triển khai phương hướng nhiệm vụ đến năm 2020. Ủy ban nhân dân xã Thông báo đến các ngành, đoàn thể, các ấp triển khai thực hiện./.</w:t>
      </w:r>
    </w:p>
    <w:tbl>
      <w:tblPr>
        <w:tblW w:w="0" w:type="auto"/>
        <w:tblLook w:val="01E0"/>
      </w:tblPr>
      <w:tblGrid>
        <w:gridCol w:w="4879"/>
        <w:gridCol w:w="280"/>
        <w:gridCol w:w="3845"/>
      </w:tblGrid>
      <w:tr w:rsidR="00BC168C" w:rsidTr="00DA1A02">
        <w:tc>
          <w:tcPr>
            <w:tcW w:w="4879" w:type="dxa"/>
          </w:tcPr>
          <w:p w:rsidR="00BC168C" w:rsidRPr="00DA1A02" w:rsidRDefault="00BC168C" w:rsidP="00DA1A02">
            <w:pPr>
              <w:jc w:val="both"/>
              <w:rPr>
                <w:b/>
                <w:i/>
                <w:sz w:val="24"/>
                <w:szCs w:val="24"/>
              </w:rPr>
            </w:pPr>
            <w:r w:rsidRPr="00DA1A02">
              <w:rPr>
                <w:b/>
                <w:i/>
                <w:sz w:val="24"/>
                <w:szCs w:val="24"/>
              </w:rPr>
              <w:t>Nơi nhận:</w:t>
            </w:r>
          </w:p>
        </w:tc>
        <w:tc>
          <w:tcPr>
            <w:tcW w:w="280" w:type="dxa"/>
          </w:tcPr>
          <w:p w:rsidR="00BC168C" w:rsidRPr="00DA1A02" w:rsidRDefault="00BC168C" w:rsidP="00DA1A02">
            <w:pPr>
              <w:jc w:val="both"/>
              <w:rPr>
                <w:sz w:val="20"/>
              </w:rPr>
            </w:pPr>
          </w:p>
        </w:tc>
        <w:tc>
          <w:tcPr>
            <w:tcW w:w="3845" w:type="dxa"/>
          </w:tcPr>
          <w:p w:rsidR="00BC168C" w:rsidRPr="00DA1A02" w:rsidRDefault="00BC168C" w:rsidP="00DA1A02">
            <w:pPr>
              <w:jc w:val="center"/>
              <w:rPr>
                <w:b/>
              </w:rPr>
            </w:pPr>
            <w:r w:rsidRPr="00DA1A02">
              <w:rPr>
                <w:b/>
              </w:rPr>
              <w:t>KT.CHỦ TỊCH</w:t>
            </w:r>
          </w:p>
        </w:tc>
      </w:tr>
      <w:tr w:rsidR="00BC168C" w:rsidTr="00DA1A02">
        <w:tc>
          <w:tcPr>
            <w:tcW w:w="4879" w:type="dxa"/>
          </w:tcPr>
          <w:p w:rsidR="00BC168C" w:rsidRPr="00DA1A02" w:rsidRDefault="00BC168C" w:rsidP="00DA1A02">
            <w:pPr>
              <w:jc w:val="both"/>
              <w:rPr>
                <w:sz w:val="22"/>
                <w:szCs w:val="22"/>
              </w:rPr>
            </w:pPr>
            <w:r w:rsidRPr="00DA1A02">
              <w:rPr>
                <w:sz w:val="22"/>
                <w:szCs w:val="22"/>
              </w:rPr>
              <w:t>- TTĐU-HĐND xã ( báo cáo);</w:t>
            </w:r>
          </w:p>
          <w:p w:rsidR="00BC168C" w:rsidRPr="00DA1A02" w:rsidRDefault="00BC168C" w:rsidP="00DA1A02">
            <w:pPr>
              <w:jc w:val="both"/>
              <w:rPr>
                <w:sz w:val="22"/>
                <w:szCs w:val="22"/>
              </w:rPr>
            </w:pPr>
            <w:r w:rsidRPr="00DA1A02">
              <w:rPr>
                <w:sz w:val="22"/>
                <w:szCs w:val="22"/>
              </w:rPr>
              <w:t>- Chủ tịch, PCT. UBND xã ( theo dõi chỉ đạo);</w:t>
            </w:r>
          </w:p>
          <w:p w:rsidR="00BC168C" w:rsidRPr="00DA1A02" w:rsidRDefault="00BC168C" w:rsidP="00DA1A02">
            <w:pPr>
              <w:jc w:val="both"/>
              <w:rPr>
                <w:sz w:val="22"/>
                <w:szCs w:val="22"/>
              </w:rPr>
            </w:pPr>
            <w:r w:rsidRPr="00DA1A02">
              <w:rPr>
                <w:sz w:val="22"/>
                <w:szCs w:val="22"/>
              </w:rPr>
              <w:t>- MTTQ, các đoàn thể (phối hợp thực hiện);</w:t>
            </w:r>
          </w:p>
          <w:p w:rsidR="00BC168C" w:rsidRPr="00DA1A02" w:rsidRDefault="00BC168C" w:rsidP="00DA1A02">
            <w:pPr>
              <w:jc w:val="both"/>
              <w:rPr>
                <w:sz w:val="22"/>
                <w:szCs w:val="22"/>
              </w:rPr>
            </w:pPr>
            <w:r w:rsidRPr="00DA1A02">
              <w:rPr>
                <w:sz w:val="22"/>
                <w:szCs w:val="22"/>
              </w:rPr>
              <w:t>- BGH Trường THCS (thực hiện);</w:t>
            </w:r>
          </w:p>
          <w:p w:rsidR="00BC168C" w:rsidRPr="00DA1A02" w:rsidRDefault="00BC168C" w:rsidP="00DA1A02">
            <w:pPr>
              <w:jc w:val="both"/>
              <w:rPr>
                <w:sz w:val="22"/>
                <w:szCs w:val="22"/>
              </w:rPr>
            </w:pPr>
            <w:r w:rsidRPr="00DA1A02">
              <w:rPr>
                <w:sz w:val="22"/>
                <w:szCs w:val="22"/>
              </w:rPr>
              <w:t>- Trưởng trạm y tế (thực hiện);</w:t>
            </w:r>
          </w:p>
          <w:p w:rsidR="00BC168C" w:rsidRPr="00DA1A02" w:rsidRDefault="00BC168C" w:rsidP="00DA1A02">
            <w:pPr>
              <w:jc w:val="both"/>
              <w:rPr>
                <w:sz w:val="22"/>
                <w:szCs w:val="22"/>
              </w:rPr>
            </w:pPr>
            <w:r w:rsidRPr="00DA1A02">
              <w:rPr>
                <w:sz w:val="22"/>
                <w:szCs w:val="22"/>
              </w:rPr>
              <w:t>- Hội Khuyến học (thực hiện);</w:t>
            </w:r>
          </w:p>
          <w:p w:rsidR="00BC168C" w:rsidRPr="00DA1A02" w:rsidRDefault="00BC168C" w:rsidP="00DA1A02">
            <w:pPr>
              <w:jc w:val="both"/>
              <w:rPr>
                <w:sz w:val="22"/>
                <w:szCs w:val="22"/>
              </w:rPr>
            </w:pPr>
            <w:r w:rsidRPr="00DA1A02">
              <w:rPr>
                <w:sz w:val="22"/>
                <w:szCs w:val="22"/>
              </w:rPr>
              <w:t>- Công chức: VPTK,VHXH,LĐTB&amp;XH</w:t>
            </w:r>
            <w:bookmarkStart w:id="0" w:name="_GoBack"/>
            <w:bookmarkEnd w:id="0"/>
            <w:r w:rsidRPr="00DA1A02">
              <w:rPr>
                <w:sz w:val="22"/>
                <w:szCs w:val="22"/>
              </w:rPr>
              <w:t xml:space="preserve">(thực hiện); </w:t>
            </w:r>
          </w:p>
          <w:p w:rsidR="00BC168C" w:rsidRPr="00DA1A02" w:rsidRDefault="00BC168C" w:rsidP="00DA1A02">
            <w:pPr>
              <w:jc w:val="both"/>
              <w:rPr>
                <w:sz w:val="22"/>
                <w:szCs w:val="22"/>
              </w:rPr>
            </w:pPr>
            <w:r w:rsidRPr="00DA1A02">
              <w:rPr>
                <w:sz w:val="22"/>
                <w:szCs w:val="22"/>
              </w:rPr>
              <w:t>- Tổ chức Đảng ủy xã (phối hợp thực hiện);</w:t>
            </w:r>
          </w:p>
          <w:p w:rsidR="00BC168C" w:rsidRPr="00DA1A02" w:rsidRDefault="00BC168C" w:rsidP="00DA1A02">
            <w:pPr>
              <w:jc w:val="both"/>
              <w:rPr>
                <w:sz w:val="22"/>
                <w:szCs w:val="22"/>
              </w:rPr>
            </w:pPr>
            <w:r w:rsidRPr="00DA1A02">
              <w:rPr>
                <w:sz w:val="22"/>
                <w:szCs w:val="22"/>
              </w:rPr>
              <w:t>- Bí thư Chi bộ 6 ấp (thực hiện);</w:t>
            </w:r>
          </w:p>
          <w:p w:rsidR="00BC168C" w:rsidRPr="00DA1A02" w:rsidRDefault="00BC168C" w:rsidP="00DA1A02">
            <w:pPr>
              <w:jc w:val="both"/>
              <w:rPr>
                <w:sz w:val="22"/>
                <w:szCs w:val="22"/>
              </w:rPr>
            </w:pPr>
            <w:r w:rsidRPr="00DA1A02">
              <w:rPr>
                <w:sz w:val="22"/>
                <w:szCs w:val="22"/>
              </w:rPr>
              <w:t>- Lưu: VT, Việt, 23b.</w:t>
            </w:r>
          </w:p>
        </w:tc>
        <w:tc>
          <w:tcPr>
            <w:tcW w:w="280" w:type="dxa"/>
          </w:tcPr>
          <w:p w:rsidR="00BC168C" w:rsidRPr="00DA1A02" w:rsidRDefault="00BC168C" w:rsidP="00DA1A02">
            <w:pPr>
              <w:jc w:val="both"/>
              <w:rPr>
                <w:sz w:val="20"/>
              </w:rPr>
            </w:pPr>
          </w:p>
        </w:tc>
        <w:tc>
          <w:tcPr>
            <w:tcW w:w="3845" w:type="dxa"/>
          </w:tcPr>
          <w:p w:rsidR="00BC168C" w:rsidRPr="00DA1A02" w:rsidRDefault="00BC168C" w:rsidP="00DA1A02">
            <w:pPr>
              <w:jc w:val="center"/>
              <w:rPr>
                <w:b/>
              </w:rPr>
            </w:pPr>
            <w:r w:rsidRPr="00DA1A02">
              <w:rPr>
                <w:b/>
              </w:rPr>
              <w:t xml:space="preserve">PHÓ CHỦ TỊCH </w:t>
            </w:r>
          </w:p>
          <w:p w:rsidR="00BC168C" w:rsidRPr="00DA1A02" w:rsidRDefault="00BC168C" w:rsidP="00DA1A02">
            <w:pPr>
              <w:jc w:val="center"/>
              <w:rPr>
                <w:b/>
              </w:rPr>
            </w:pPr>
          </w:p>
          <w:p w:rsidR="00BC168C" w:rsidRDefault="00BC168C" w:rsidP="00DA1A02">
            <w:pPr>
              <w:jc w:val="center"/>
            </w:pPr>
          </w:p>
          <w:p w:rsidR="00BC168C" w:rsidRPr="00982649" w:rsidRDefault="00982649" w:rsidP="00DA1A02">
            <w:pPr>
              <w:jc w:val="center"/>
              <w:rPr>
                <w:b/>
              </w:rPr>
            </w:pPr>
            <w:r w:rsidRPr="00982649">
              <w:rPr>
                <w:b/>
              </w:rPr>
              <w:t>Đã ký</w:t>
            </w:r>
          </w:p>
          <w:p w:rsidR="00BC168C" w:rsidRPr="00982649" w:rsidRDefault="00BC168C" w:rsidP="00DA1A02">
            <w:pPr>
              <w:jc w:val="both"/>
              <w:rPr>
                <w:b/>
              </w:rPr>
            </w:pPr>
          </w:p>
          <w:p w:rsidR="00BC168C" w:rsidRPr="00A359B6" w:rsidRDefault="00BC168C" w:rsidP="00DA1A02">
            <w:pPr>
              <w:jc w:val="both"/>
            </w:pPr>
          </w:p>
          <w:p w:rsidR="00BC168C" w:rsidRPr="00A359B6" w:rsidRDefault="00BC168C" w:rsidP="00DA1A02">
            <w:pPr>
              <w:jc w:val="both"/>
            </w:pPr>
          </w:p>
          <w:p w:rsidR="00BC168C" w:rsidRPr="00DA1A02" w:rsidRDefault="00BC168C" w:rsidP="00DA1A02">
            <w:pPr>
              <w:spacing w:before="120" w:after="120"/>
              <w:jc w:val="center"/>
              <w:rPr>
                <w:b/>
              </w:rPr>
            </w:pPr>
            <w:r w:rsidRPr="00DA1A02">
              <w:rPr>
                <w:b/>
              </w:rPr>
              <w:t>Hồ Văn Chí</w:t>
            </w:r>
          </w:p>
        </w:tc>
      </w:tr>
    </w:tbl>
    <w:p w:rsidR="00BC168C" w:rsidRDefault="00BC168C" w:rsidP="0098578D">
      <w:pPr>
        <w:spacing w:before="120" w:after="120"/>
        <w:jc w:val="both"/>
      </w:pPr>
      <w:r>
        <w:tab/>
      </w:r>
    </w:p>
    <w:p w:rsidR="00BC168C" w:rsidRDefault="00BC168C" w:rsidP="00B26E87">
      <w:pPr>
        <w:jc w:val="both"/>
      </w:pPr>
      <w:r>
        <w:tab/>
      </w:r>
    </w:p>
    <w:sectPr w:rsidR="00BC168C" w:rsidSect="00E27BCE">
      <w:footerReference w:type="even" r:id="rId6"/>
      <w:footerReference w:type="default" r:id="rId7"/>
      <w:footerReference w:type="first" r:id="rId8"/>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68C" w:rsidRDefault="00BC168C" w:rsidP="00B26E87">
      <w:r>
        <w:separator/>
      </w:r>
    </w:p>
  </w:endnote>
  <w:endnote w:type="continuationSeparator" w:id="1">
    <w:p w:rsidR="00BC168C" w:rsidRDefault="00BC168C" w:rsidP="00B2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C" w:rsidRDefault="008561FD" w:rsidP="00CE28C1">
    <w:pPr>
      <w:pStyle w:val="Footer"/>
      <w:framePr w:wrap="around" w:vAnchor="text" w:hAnchor="margin" w:xAlign="right" w:y="1"/>
      <w:rPr>
        <w:rStyle w:val="PageNumber"/>
      </w:rPr>
    </w:pPr>
    <w:r>
      <w:rPr>
        <w:rStyle w:val="PageNumber"/>
      </w:rPr>
      <w:fldChar w:fldCharType="begin"/>
    </w:r>
    <w:r w:rsidR="00BC168C">
      <w:rPr>
        <w:rStyle w:val="PageNumber"/>
      </w:rPr>
      <w:instrText xml:space="preserve">PAGE  </w:instrText>
    </w:r>
    <w:r>
      <w:rPr>
        <w:rStyle w:val="PageNumber"/>
      </w:rPr>
      <w:fldChar w:fldCharType="separate"/>
    </w:r>
    <w:r w:rsidR="00982649">
      <w:rPr>
        <w:rStyle w:val="PageNumber"/>
        <w:noProof/>
      </w:rPr>
      <w:t>2</w:t>
    </w:r>
    <w:r>
      <w:rPr>
        <w:rStyle w:val="PageNumber"/>
      </w:rPr>
      <w:fldChar w:fldCharType="end"/>
    </w:r>
  </w:p>
  <w:p w:rsidR="00BC168C" w:rsidRDefault="00BC168C" w:rsidP="00B926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C" w:rsidRDefault="008561FD" w:rsidP="00CE28C1">
    <w:pPr>
      <w:pStyle w:val="Footer"/>
      <w:framePr w:wrap="around" w:vAnchor="text" w:hAnchor="margin" w:xAlign="right" w:y="1"/>
      <w:rPr>
        <w:rStyle w:val="PageNumber"/>
      </w:rPr>
    </w:pPr>
    <w:r>
      <w:rPr>
        <w:rStyle w:val="PageNumber"/>
      </w:rPr>
      <w:fldChar w:fldCharType="begin"/>
    </w:r>
    <w:r w:rsidR="00BC168C">
      <w:rPr>
        <w:rStyle w:val="PageNumber"/>
      </w:rPr>
      <w:instrText xml:space="preserve">PAGE  </w:instrText>
    </w:r>
    <w:r>
      <w:rPr>
        <w:rStyle w:val="PageNumber"/>
      </w:rPr>
      <w:fldChar w:fldCharType="separate"/>
    </w:r>
    <w:r w:rsidR="00982649">
      <w:rPr>
        <w:rStyle w:val="PageNumber"/>
        <w:noProof/>
      </w:rPr>
      <w:t>3</w:t>
    </w:r>
    <w:r>
      <w:rPr>
        <w:rStyle w:val="PageNumber"/>
      </w:rPr>
      <w:fldChar w:fldCharType="end"/>
    </w:r>
  </w:p>
  <w:p w:rsidR="00BC168C" w:rsidRPr="00B26E87" w:rsidRDefault="00BC168C" w:rsidP="00B92629">
    <w:pPr>
      <w:pStyle w:val="Footer"/>
      <w:tabs>
        <w:tab w:val="clear" w:pos="4680"/>
        <w:tab w:val="clear" w:pos="9360"/>
      </w:tabs>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C" w:rsidRDefault="00BC168C" w:rsidP="00B92629">
    <w:pPr>
      <w:pStyle w:val="Footer"/>
      <w:jc w:val="right"/>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68C" w:rsidRDefault="00BC168C" w:rsidP="00B26E87">
      <w:r>
        <w:separator/>
      </w:r>
    </w:p>
  </w:footnote>
  <w:footnote w:type="continuationSeparator" w:id="1">
    <w:p w:rsidR="00BC168C" w:rsidRDefault="00BC168C" w:rsidP="00B26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874"/>
    <w:rsid w:val="00122E1F"/>
    <w:rsid w:val="001758E7"/>
    <w:rsid w:val="001D0305"/>
    <w:rsid w:val="002F7CD7"/>
    <w:rsid w:val="0038396E"/>
    <w:rsid w:val="00391FE1"/>
    <w:rsid w:val="003E4425"/>
    <w:rsid w:val="004647F2"/>
    <w:rsid w:val="0048354F"/>
    <w:rsid w:val="004912BD"/>
    <w:rsid w:val="004A6D79"/>
    <w:rsid w:val="004B18F0"/>
    <w:rsid w:val="004C611B"/>
    <w:rsid w:val="005712D1"/>
    <w:rsid w:val="00580819"/>
    <w:rsid w:val="005F0BDD"/>
    <w:rsid w:val="00762304"/>
    <w:rsid w:val="007628BC"/>
    <w:rsid w:val="0079438F"/>
    <w:rsid w:val="00835217"/>
    <w:rsid w:val="008561FD"/>
    <w:rsid w:val="008F7F09"/>
    <w:rsid w:val="00905E46"/>
    <w:rsid w:val="00913963"/>
    <w:rsid w:val="00982649"/>
    <w:rsid w:val="0098578D"/>
    <w:rsid w:val="00993874"/>
    <w:rsid w:val="009D2625"/>
    <w:rsid w:val="00A0653A"/>
    <w:rsid w:val="00A25F25"/>
    <w:rsid w:val="00A359B6"/>
    <w:rsid w:val="00A36C4F"/>
    <w:rsid w:val="00A62E74"/>
    <w:rsid w:val="00AA5A2A"/>
    <w:rsid w:val="00AF7D91"/>
    <w:rsid w:val="00B26E87"/>
    <w:rsid w:val="00B92629"/>
    <w:rsid w:val="00BC168C"/>
    <w:rsid w:val="00BC1826"/>
    <w:rsid w:val="00BF3F74"/>
    <w:rsid w:val="00BF6673"/>
    <w:rsid w:val="00CE28C1"/>
    <w:rsid w:val="00D442E2"/>
    <w:rsid w:val="00D91867"/>
    <w:rsid w:val="00DA1A02"/>
    <w:rsid w:val="00DA79E1"/>
    <w:rsid w:val="00DC62FF"/>
    <w:rsid w:val="00DF57BC"/>
    <w:rsid w:val="00E23283"/>
    <w:rsid w:val="00E24E09"/>
    <w:rsid w:val="00E27BCE"/>
    <w:rsid w:val="00EC58F4"/>
    <w:rsid w:val="00F57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74"/>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387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26E87"/>
    <w:pPr>
      <w:tabs>
        <w:tab w:val="center" w:pos="4680"/>
        <w:tab w:val="right" w:pos="9360"/>
      </w:tabs>
    </w:pPr>
  </w:style>
  <w:style w:type="character" w:customStyle="1" w:styleId="HeaderChar">
    <w:name w:val="Header Char"/>
    <w:basedOn w:val="DefaultParagraphFont"/>
    <w:link w:val="Header"/>
    <w:uiPriority w:val="99"/>
    <w:locked/>
    <w:rsid w:val="00B26E87"/>
    <w:rPr>
      <w:rFonts w:eastAsia="Times New Roman" w:cs="Times New Roman"/>
      <w:sz w:val="28"/>
      <w:szCs w:val="28"/>
    </w:rPr>
  </w:style>
  <w:style w:type="paragraph" w:styleId="Footer">
    <w:name w:val="footer"/>
    <w:basedOn w:val="Normal"/>
    <w:link w:val="FooterChar"/>
    <w:uiPriority w:val="99"/>
    <w:rsid w:val="00B26E87"/>
    <w:pPr>
      <w:tabs>
        <w:tab w:val="center" w:pos="4680"/>
        <w:tab w:val="right" w:pos="9360"/>
      </w:tabs>
    </w:pPr>
  </w:style>
  <w:style w:type="character" w:customStyle="1" w:styleId="FooterChar">
    <w:name w:val="Footer Char"/>
    <w:basedOn w:val="DefaultParagraphFont"/>
    <w:link w:val="Footer"/>
    <w:uiPriority w:val="99"/>
    <w:locked/>
    <w:rsid w:val="00B26E87"/>
    <w:rPr>
      <w:rFonts w:eastAsia="Times New Roman" w:cs="Times New Roman"/>
      <w:sz w:val="28"/>
      <w:szCs w:val="28"/>
    </w:rPr>
  </w:style>
  <w:style w:type="paragraph" w:styleId="BalloonText">
    <w:name w:val="Balloon Text"/>
    <w:basedOn w:val="Normal"/>
    <w:link w:val="BalloonTextChar"/>
    <w:uiPriority w:val="99"/>
    <w:semiHidden/>
    <w:rsid w:val="001D0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305"/>
    <w:rPr>
      <w:rFonts w:ascii="Tahoma" w:hAnsi="Tahoma" w:cs="Tahoma"/>
      <w:sz w:val="16"/>
      <w:szCs w:val="16"/>
    </w:rPr>
  </w:style>
  <w:style w:type="character" w:styleId="PageNumber">
    <w:name w:val="page number"/>
    <w:basedOn w:val="DefaultParagraphFont"/>
    <w:uiPriority w:val="99"/>
    <w:rsid w:val="00B926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1592</Words>
  <Characters>5734</Characters>
  <Application>Microsoft Office Word</Application>
  <DocSecurity>0</DocSecurity>
  <Lines>47</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TTTH</cp:lastModifiedBy>
  <cp:revision>31</cp:revision>
  <cp:lastPrinted>2014-08-13T07:50:00Z</cp:lastPrinted>
  <dcterms:created xsi:type="dcterms:W3CDTF">2014-08-08T15:14:00Z</dcterms:created>
  <dcterms:modified xsi:type="dcterms:W3CDTF">2014-08-13T08:02:00Z</dcterms:modified>
</cp:coreProperties>
</file>